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6"/>
        <w:tblOverlap w:val="never"/>
        <w:tblW w:w="9408" w:type="dxa"/>
        <w:tblLayout w:type="fixed"/>
        <w:tblCellMar>
          <w:left w:w="70" w:type="dxa"/>
          <w:right w:w="70" w:type="dxa"/>
        </w:tblCellMar>
        <w:tblLook w:val="0000" w:firstRow="0" w:lastRow="0" w:firstColumn="0" w:lastColumn="0" w:noHBand="0" w:noVBand="0"/>
      </w:tblPr>
      <w:tblGrid>
        <w:gridCol w:w="9408"/>
      </w:tblGrid>
      <w:tr w:rsidR="00C93C8A" w:rsidRPr="008711E0" w:rsidTr="00C93C8A">
        <w:trPr>
          <w:cantSplit/>
          <w:trHeight w:val="1298"/>
        </w:trPr>
        <w:tc>
          <w:tcPr>
            <w:tcW w:w="9408" w:type="dxa"/>
            <w:shd w:val="clear" w:color="auto" w:fill="auto"/>
          </w:tcPr>
          <w:p w:rsidR="00C93C8A" w:rsidRPr="008711E0" w:rsidRDefault="00C93C8A" w:rsidP="004C0433"/>
        </w:tc>
      </w:tr>
    </w:tbl>
    <w:p w:rsidR="00BA5C6E" w:rsidRDefault="00BA5C6E"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p w:rsidR="006E5BFC" w:rsidRDefault="006E5BFC" w:rsidP="004C0433">
      <w:bookmarkStart w:id="0" w:name="_GoBack"/>
      <w:bookmarkEnd w:id="0"/>
    </w:p>
    <w:p w:rsidR="006E5BFC" w:rsidRPr="008711E0" w:rsidRDefault="006E5BFC" w:rsidP="004C0433"/>
    <w:p w:rsidR="003374BD" w:rsidRPr="008711E0" w:rsidRDefault="003374BD" w:rsidP="004C0433"/>
    <w:p w:rsidR="006E5BFC" w:rsidRDefault="006E5BFC" w:rsidP="006E5BFC">
      <w:pPr>
        <w:pBdr>
          <w:top w:val="single" w:sz="18" w:space="1" w:color="5B9BD5"/>
          <w:left w:val="single" w:sz="18" w:space="4" w:color="5B9BD5"/>
          <w:bottom w:val="single" w:sz="18" w:space="1" w:color="5B9BD5"/>
          <w:right w:val="single" w:sz="18" w:space="4" w:color="5B9BD5"/>
        </w:pBdr>
        <w:jc w:val="center"/>
        <w:rPr>
          <w:b/>
          <w:color w:val="5B9BD5"/>
          <w:sz w:val="36"/>
          <w:szCs w:val="36"/>
        </w:rPr>
      </w:pPr>
    </w:p>
    <w:p w:rsidR="006E5BFC" w:rsidRDefault="006E5BFC" w:rsidP="006E5BFC">
      <w:pPr>
        <w:pBdr>
          <w:top w:val="single" w:sz="18" w:space="1" w:color="5B9BD5"/>
          <w:left w:val="single" w:sz="18" w:space="4" w:color="5B9BD5"/>
          <w:bottom w:val="single" w:sz="18" w:space="1" w:color="5B9BD5"/>
          <w:right w:val="single" w:sz="18" w:space="4" w:color="5B9BD5"/>
        </w:pBdr>
        <w:jc w:val="center"/>
        <w:rPr>
          <w:b/>
          <w:color w:val="5B9BD5"/>
          <w:sz w:val="36"/>
          <w:szCs w:val="36"/>
        </w:rPr>
      </w:pPr>
      <w:r>
        <w:rPr>
          <w:b/>
          <w:color w:val="5B9BD5"/>
          <w:sz w:val="36"/>
          <w:szCs w:val="36"/>
        </w:rPr>
        <w:t xml:space="preserve">Υπόδειγμα Τεύχους </w:t>
      </w:r>
    </w:p>
    <w:p w:rsidR="006E5BFC" w:rsidRDefault="006E5BFC" w:rsidP="006E5BFC">
      <w:pPr>
        <w:pBdr>
          <w:top w:val="single" w:sz="18" w:space="1" w:color="5B9BD5"/>
          <w:left w:val="single" w:sz="18" w:space="4" w:color="5B9BD5"/>
          <w:bottom w:val="single" w:sz="18" w:space="1" w:color="5B9BD5"/>
          <w:right w:val="single" w:sz="18" w:space="4" w:color="5B9BD5"/>
        </w:pBdr>
        <w:jc w:val="center"/>
        <w:rPr>
          <w:b/>
          <w:color w:val="5B9BD5"/>
          <w:sz w:val="36"/>
          <w:szCs w:val="36"/>
        </w:rPr>
      </w:pPr>
    </w:p>
    <w:p w:rsidR="006E5BFC" w:rsidRDefault="006E5BFC" w:rsidP="006E5BFC">
      <w:pPr>
        <w:pBdr>
          <w:top w:val="single" w:sz="18" w:space="1" w:color="5B9BD5"/>
          <w:left w:val="single" w:sz="18" w:space="4" w:color="5B9BD5"/>
          <w:bottom w:val="single" w:sz="18" w:space="1" w:color="5B9BD5"/>
          <w:right w:val="single" w:sz="18" w:space="4" w:color="5B9BD5"/>
        </w:pBdr>
        <w:jc w:val="center"/>
        <w:rPr>
          <w:b/>
          <w:color w:val="5B9BD5"/>
          <w:sz w:val="36"/>
          <w:szCs w:val="36"/>
        </w:rPr>
      </w:pPr>
      <w:r w:rsidRPr="00201175">
        <w:rPr>
          <w:b/>
          <w:color w:val="5B9BD5"/>
          <w:sz w:val="36"/>
          <w:szCs w:val="36"/>
        </w:rPr>
        <w:t>Ειδική</w:t>
      </w:r>
      <w:r>
        <w:rPr>
          <w:b/>
          <w:color w:val="5B9BD5"/>
          <w:sz w:val="36"/>
          <w:szCs w:val="36"/>
        </w:rPr>
        <w:t>ς</w:t>
      </w:r>
      <w:r w:rsidRPr="00201175">
        <w:rPr>
          <w:b/>
          <w:color w:val="5B9BD5"/>
          <w:sz w:val="36"/>
          <w:szCs w:val="36"/>
        </w:rPr>
        <w:t xml:space="preserve"> Συγγραφή</w:t>
      </w:r>
      <w:r>
        <w:rPr>
          <w:b/>
          <w:color w:val="5B9BD5"/>
          <w:sz w:val="36"/>
          <w:szCs w:val="36"/>
        </w:rPr>
        <w:t>ς</w:t>
      </w:r>
      <w:r w:rsidRPr="00201175">
        <w:rPr>
          <w:b/>
          <w:color w:val="5B9BD5"/>
          <w:sz w:val="36"/>
          <w:szCs w:val="36"/>
        </w:rPr>
        <w:t xml:space="preserve"> Υποχρεώσεων</w:t>
      </w:r>
      <w:r>
        <w:rPr>
          <w:b/>
          <w:color w:val="5B9BD5"/>
          <w:sz w:val="36"/>
          <w:szCs w:val="36"/>
        </w:rPr>
        <w:t xml:space="preserve"> </w:t>
      </w:r>
    </w:p>
    <w:p w:rsidR="006E5BFC" w:rsidRDefault="006E5BFC" w:rsidP="006E5BFC">
      <w:pPr>
        <w:pBdr>
          <w:top w:val="single" w:sz="18" w:space="1" w:color="5B9BD5"/>
          <w:left w:val="single" w:sz="18" w:space="4" w:color="5B9BD5"/>
          <w:bottom w:val="single" w:sz="18" w:space="1" w:color="5B9BD5"/>
          <w:right w:val="single" w:sz="18" w:space="4" w:color="5B9BD5"/>
        </w:pBdr>
        <w:jc w:val="center"/>
        <w:rPr>
          <w:b/>
          <w:color w:val="5B9BD5"/>
          <w:sz w:val="36"/>
          <w:szCs w:val="36"/>
        </w:rPr>
      </w:pPr>
    </w:p>
    <w:p w:rsidR="006E5BFC" w:rsidRDefault="006E5BFC" w:rsidP="006E5BFC">
      <w:pPr>
        <w:pBdr>
          <w:top w:val="single" w:sz="18" w:space="1" w:color="5B9BD5"/>
          <w:left w:val="single" w:sz="18" w:space="4" w:color="5B9BD5"/>
          <w:bottom w:val="single" w:sz="18" w:space="1" w:color="5B9BD5"/>
          <w:right w:val="single" w:sz="18" w:space="4" w:color="5B9BD5"/>
        </w:pBdr>
        <w:jc w:val="center"/>
        <w:rPr>
          <w:b/>
          <w:color w:val="5B9BD5"/>
          <w:sz w:val="36"/>
          <w:szCs w:val="36"/>
        </w:rPr>
      </w:pPr>
      <w:r w:rsidRPr="00201175">
        <w:rPr>
          <w:b/>
          <w:color w:val="5B9BD5"/>
          <w:sz w:val="36"/>
          <w:szCs w:val="36"/>
        </w:rPr>
        <w:t>Γενικές Υπηρεσίες</w:t>
      </w:r>
    </w:p>
    <w:p w:rsidR="006E5BFC" w:rsidRPr="00201175" w:rsidRDefault="006E5BFC" w:rsidP="006E5BFC">
      <w:pPr>
        <w:pBdr>
          <w:top w:val="single" w:sz="18" w:space="1" w:color="5B9BD5"/>
          <w:left w:val="single" w:sz="18" w:space="4" w:color="5B9BD5"/>
          <w:bottom w:val="single" w:sz="18" w:space="1" w:color="5B9BD5"/>
          <w:right w:val="single" w:sz="18" w:space="4" w:color="5B9BD5"/>
        </w:pBdr>
        <w:jc w:val="center"/>
        <w:rPr>
          <w:b/>
          <w:color w:val="5B9BD5"/>
          <w:sz w:val="36"/>
          <w:szCs w:val="36"/>
        </w:rPr>
      </w:pPr>
    </w:p>
    <w:p w:rsidR="003374BD" w:rsidRPr="008711E0" w:rsidRDefault="003374BD" w:rsidP="00832710">
      <w:pPr>
        <w:jc w:val="center"/>
      </w:pPr>
    </w:p>
    <w:p w:rsidR="006653B9" w:rsidRPr="008711E0" w:rsidRDefault="006653B9" w:rsidP="00832710">
      <w:pPr>
        <w:jc w:val="center"/>
        <w:rPr>
          <w:b/>
          <w:sz w:val="36"/>
          <w:szCs w:val="36"/>
        </w:rPr>
      </w:pPr>
    </w:p>
    <w:p w:rsidR="006653B9" w:rsidRPr="008711E0" w:rsidRDefault="006653B9" w:rsidP="00832710">
      <w:pPr>
        <w:jc w:val="center"/>
        <w:rPr>
          <w:b/>
          <w:sz w:val="36"/>
          <w:szCs w:val="36"/>
        </w:rPr>
      </w:pPr>
    </w:p>
    <w:p w:rsidR="006653B9" w:rsidRPr="008711E0" w:rsidRDefault="006653B9" w:rsidP="00832710">
      <w:pPr>
        <w:jc w:val="center"/>
        <w:rPr>
          <w:b/>
          <w:sz w:val="36"/>
          <w:szCs w:val="36"/>
        </w:rPr>
      </w:pPr>
    </w:p>
    <w:p w:rsidR="006653B9" w:rsidRPr="008711E0" w:rsidRDefault="006653B9" w:rsidP="00832710">
      <w:pPr>
        <w:jc w:val="center"/>
        <w:rPr>
          <w:b/>
          <w:sz w:val="36"/>
          <w:szCs w:val="36"/>
        </w:rPr>
      </w:pPr>
    </w:p>
    <w:p w:rsidR="00FC0658" w:rsidRPr="008711E0" w:rsidRDefault="00FC0658" w:rsidP="00832710">
      <w:pPr>
        <w:jc w:val="center"/>
        <w:rPr>
          <w:b/>
          <w:sz w:val="36"/>
          <w:szCs w:val="36"/>
        </w:rPr>
      </w:pPr>
    </w:p>
    <w:p w:rsidR="00FC0658" w:rsidRPr="008711E0" w:rsidRDefault="00FC0658" w:rsidP="00832710">
      <w:pPr>
        <w:jc w:val="center"/>
        <w:rPr>
          <w:b/>
          <w:sz w:val="36"/>
          <w:szCs w:val="36"/>
        </w:rPr>
      </w:pPr>
    </w:p>
    <w:p w:rsidR="006653B9" w:rsidRPr="008711E0" w:rsidRDefault="006653B9" w:rsidP="004C0433"/>
    <w:p w:rsidR="006653B9" w:rsidRPr="008711E0" w:rsidRDefault="006653B9" w:rsidP="004C0433"/>
    <w:p w:rsidR="006653B9" w:rsidRPr="008711E0" w:rsidRDefault="006653B9" w:rsidP="004C0433"/>
    <w:p w:rsidR="00FC0658" w:rsidRPr="008711E0" w:rsidRDefault="00FC0658" w:rsidP="004C0433"/>
    <w:p w:rsidR="00FC0658" w:rsidRPr="008711E0" w:rsidRDefault="00FC0658" w:rsidP="004C0433"/>
    <w:p w:rsidR="00FC0658" w:rsidRPr="008711E0" w:rsidRDefault="00FC0658" w:rsidP="004C0433"/>
    <w:p w:rsidR="00FC0658" w:rsidRPr="008711E0" w:rsidRDefault="00FC0658" w:rsidP="004C0433"/>
    <w:p w:rsidR="00FC0658" w:rsidRDefault="00FC0658" w:rsidP="004C0433"/>
    <w:p w:rsidR="00DC01AB" w:rsidRDefault="00DC01AB" w:rsidP="004C0433"/>
    <w:p w:rsidR="00DC01AB" w:rsidRPr="008711E0" w:rsidRDefault="00DC01AB" w:rsidP="004C0433"/>
    <w:p w:rsidR="006E5BFC" w:rsidRDefault="006E5BFC" w:rsidP="004C0433">
      <w:pPr>
        <w:sectPr w:rsidR="006E5BFC" w:rsidSect="00BB547A">
          <w:footerReference w:type="default" r:id="rId8"/>
          <w:pgSz w:w="11906" w:h="16838" w:code="9"/>
          <w:pgMar w:top="1440" w:right="1558" w:bottom="1440" w:left="1701" w:header="709" w:footer="709" w:gutter="0"/>
          <w:cols w:space="708"/>
          <w:docGrid w:linePitch="326"/>
        </w:sectPr>
      </w:pPr>
    </w:p>
    <w:p w:rsidR="00201175" w:rsidRDefault="00201175">
      <w:pPr>
        <w:pStyle w:val="af3"/>
      </w:pPr>
      <w:r>
        <w:lastRenderedPageBreak/>
        <w:t>Περιεχόμενα</w:t>
      </w:r>
    </w:p>
    <w:p w:rsidR="00201175" w:rsidRPr="00201175" w:rsidRDefault="00201175">
      <w:pPr>
        <w:pStyle w:val="11"/>
        <w:rPr>
          <w:rFonts w:ascii="Calibri" w:hAnsi="Calibri" w:cs="Times New Roman"/>
          <w:bCs w:val="0"/>
          <w:caps w:val="0"/>
          <w:sz w:val="22"/>
          <w:szCs w:val="22"/>
          <w:lang w:eastAsia="el-GR"/>
        </w:rPr>
      </w:pPr>
      <w:r>
        <w:rPr>
          <w:b/>
        </w:rPr>
        <w:fldChar w:fldCharType="begin"/>
      </w:r>
      <w:r>
        <w:rPr>
          <w:b/>
        </w:rPr>
        <w:instrText xml:space="preserve"> TOC \o "1-3" \h \z \u </w:instrText>
      </w:r>
      <w:r>
        <w:rPr>
          <w:b/>
        </w:rPr>
        <w:fldChar w:fldCharType="separate"/>
      </w:r>
      <w:hyperlink w:anchor="_Toc11070046" w:history="1">
        <w:r w:rsidRPr="002814A8">
          <w:rPr>
            <w:rStyle w:val="-"/>
          </w:rPr>
          <w:t>ΑΡΘΡΟ 1:</w:t>
        </w:r>
        <w:r w:rsidRPr="00201175">
          <w:rPr>
            <w:rFonts w:ascii="Calibri" w:hAnsi="Calibri" w:cs="Times New Roman"/>
            <w:bCs w:val="0"/>
            <w:caps w:val="0"/>
            <w:sz w:val="22"/>
            <w:szCs w:val="22"/>
            <w:lang w:eastAsia="el-GR"/>
          </w:rPr>
          <w:tab/>
        </w:r>
        <w:r w:rsidRPr="002814A8">
          <w:rPr>
            <w:rStyle w:val="-"/>
          </w:rPr>
          <w:t>ΕΙΣΑΓΩΓΗ</w:t>
        </w:r>
        <w:r>
          <w:rPr>
            <w:webHidden/>
          </w:rPr>
          <w:tab/>
        </w:r>
        <w:r>
          <w:rPr>
            <w:webHidden/>
          </w:rPr>
          <w:fldChar w:fldCharType="begin"/>
        </w:r>
        <w:r>
          <w:rPr>
            <w:webHidden/>
          </w:rPr>
          <w:instrText xml:space="preserve"> PAGEREF _Toc11070046 \h </w:instrText>
        </w:r>
        <w:r>
          <w:rPr>
            <w:webHidden/>
          </w:rPr>
        </w:r>
        <w:r>
          <w:rPr>
            <w:webHidden/>
          </w:rPr>
          <w:fldChar w:fldCharType="separate"/>
        </w:r>
        <w:r>
          <w:rPr>
            <w:webHidden/>
          </w:rPr>
          <w:t>3</w:t>
        </w:r>
        <w:r>
          <w:rPr>
            <w:webHidden/>
          </w:rPr>
          <w:fldChar w:fldCharType="end"/>
        </w:r>
      </w:hyperlink>
    </w:p>
    <w:p w:rsidR="00201175" w:rsidRPr="00201175" w:rsidRDefault="00682B65" w:rsidP="00201175">
      <w:pPr>
        <w:pStyle w:val="22"/>
        <w:rPr>
          <w:rFonts w:cs="Times New Roman"/>
          <w:sz w:val="22"/>
          <w:szCs w:val="22"/>
          <w:lang w:eastAsia="el-GR"/>
        </w:rPr>
      </w:pPr>
      <w:hyperlink w:anchor="_Toc11070047" w:history="1">
        <w:r w:rsidR="00201175" w:rsidRPr="002814A8">
          <w:rPr>
            <w:rStyle w:val="-"/>
          </w:rPr>
          <w:t>1.1 Ορισμοί</w:t>
        </w:r>
        <w:r w:rsidR="00201175">
          <w:rPr>
            <w:webHidden/>
          </w:rPr>
          <w:tab/>
        </w:r>
        <w:r w:rsidR="00201175">
          <w:rPr>
            <w:webHidden/>
          </w:rPr>
          <w:fldChar w:fldCharType="begin"/>
        </w:r>
        <w:r w:rsidR="00201175">
          <w:rPr>
            <w:webHidden/>
          </w:rPr>
          <w:instrText xml:space="preserve"> PAGEREF _Toc11070047 \h </w:instrText>
        </w:r>
        <w:r w:rsidR="00201175">
          <w:rPr>
            <w:webHidden/>
          </w:rPr>
        </w:r>
        <w:r w:rsidR="00201175">
          <w:rPr>
            <w:webHidden/>
          </w:rPr>
          <w:fldChar w:fldCharType="separate"/>
        </w:r>
        <w:r w:rsidR="00201175">
          <w:rPr>
            <w:webHidden/>
          </w:rPr>
          <w:t>3</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48" w:history="1">
        <w:r w:rsidR="00201175" w:rsidRPr="002814A8">
          <w:rPr>
            <w:rStyle w:val="-"/>
          </w:rPr>
          <w:t>1.2  Αντικείμενο της Συγγραφής Υποχρεώσεων</w:t>
        </w:r>
        <w:r w:rsidR="00201175">
          <w:rPr>
            <w:webHidden/>
          </w:rPr>
          <w:tab/>
        </w:r>
        <w:r w:rsidR="00201175">
          <w:rPr>
            <w:webHidden/>
          </w:rPr>
          <w:fldChar w:fldCharType="begin"/>
        </w:r>
        <w:r w:rsidR="00201175">
          <w:rPr>
            <w:webHidden/>
          </w:rPr>
          <w:instrText xml:space="preserve"> PAGEREF _Toc11070048 \h </w:instrText>
        </w:r>
        <w:r w:rsidR="00201175">
          <w:rPr>
            <w:webHidden/>
          </w:rPr>
        </w:r>
        <w:r w:rsidR="00201175">
          <w:rPr>
            <w:webHidden/>
          </w:rPr>
          <w:fldChar w:fldCharType="separate"/>
        </w:r>
        <w:r w:rsidR="00201175">
          <w:rPr>
            <w:webHidden/>
          </w:rPr>
          <w:t>3</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49" w:history="1">
        <w:r w:rsidR="00201175" w:rsidRPr="002814A8">
          <w:rPr>
            <w:rStyle w:val="-"/>
          </w:rPr>
          <w:t>ΑΡΘΡΟ 2:</w:t>
        </w:r>
        <w:r w:rsidR="00201175" w:rsidRPr="00201175">
          <w:rPr>
            <w:rFonts w:ascii="Calibri" w:hAnsi="Calibri" w:cs="Times New Roman"/>
            <w:bCs w:val="0"/>
            <w:caps w:val="0"/>
            <w:sz w:val="22"/>
            <w:szCs w:val="22"/>
            <w:lang w:eastAsia="el-GR"/>
          </w:rPr>
          <w:tab/>
        </w:r>
        <w:r w:rsidR="00201175" w:rsidRPr="002814A8">
          <w:rPr>
            <w:rStyle w:val="-"/>
          </w:rPr>
          <w:t>ΕΚΤΕΛΕΣΗ ΤΗΣ ΣΥΜΒΑΣΗΣ</w:t>
        </w:r>
        <w:r w:rsidR="00201175">
          <w:rPr>
            <w:webHidden/>
          </w:rPr>
          <w:tab/>
        </w:r>
        <w:r w:rsidR="00201175">
          <w:rPr>
            <w:webHidden/>
          </w:rPr>
          <w:fldChar w:fldCharType="begin"/>
        </w:r>
        <w:r w:rsidR="00201175">
          <w:rPr>
            <w:webHidden/>
          </w:rPr>
          <w:instrText xml:space="preserve"> PAGEREF _Toc11070049 \h </w:instrText>
        </w:r>
        <w:r w:rsidR="00201175">
          <w:rPr>
            <w:webHidden/>
          </w:rPr>
        </w:r>
        <w:r w:rsidR="00201175">
          <w:rPr>
            <w:webHidden/>
          </w:rPr>
          <w:fldChar w:fldCharType="separate"/>
        </w:r>
        <w:r w:rsidR="00201175">
          <w:rPr>
            <w:webHidden/>
          </w:rPr>
          <w:t>3</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50" w:history="1">
        <w:r w:rsidR="00201175" w:rsidRPr="002814A8">
          <w:rPr>
            <w:rStyle w:val="-"/>
          </w:rPr>
          <w:t>2.1  Τόπος και χρόνος</w:t>
        </w:r>
        <w:r w:rsidR="00201175">
          <w:rPr>
            <w:webHidden/>
          </w:rPr>
          <w:tab/>
        </w:r>
        <w:r w:rsidR="00201175">
          <w:rPr>
            <w:webHidden/>
          </w:rPr>
          <w:fldChar w:fldCharType="begin"/>
        </w:r>
        <w:r w:rsidR="00201175">
          <w:rPr>
            <w:webHidden/>
          </w:rPr>
          <w:instrText xml:space="preserve"> PAGEREF _Toc11070050 \h </w:instrText>
        </w:r>
        <w:r w:rsidR="00201175">
          <w:rPr>
            <w:webHidden/>
          </w:rPr>
        </w:r>
        <w:r w:rsidR="00201175">
          <w:rPr>
            <w:webHidden/>
          </w:rPr>
          <w:fldChar w:fldCharType="separate"/>
        </w:r>
        <w:r w:rsidR="00201175">
          <w:rPr>
            <w:webHidden/>
          </w:rPr>
          <w:t>3</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51" w:history="1">
        <w:r w:rsidR="00201175" w:rsidRPr="002814A8">
          <w:rPr>
            <w:rStyle w:val="-"/>
          </w:rPr>
          <w:t>2.2   Εκπρόσωποι του αναδόχου</w:t>
        </w:r>
        <w:r w:rsidR="00201175">
          <w:rPr>
            <w:webHidden/>
          </w:rPr>
          <w:tab/>
        </w:r>
        <w:r w:rsidR="00201175">
          <w:rPr>
            <w:webHidden/>
          </w:rPr>
          <w:fldChar w:fldCharType="begin"/>
        </w:r>
        <w:r w:rsidR="00201175">
          <w:rPr>
            <w:webHidden/>
          </w:rPr>
          <w:instrText xml:space="preserve"> PAGEREF _Toc11070051 \h </w:instrText>
        </w:r>
        <w:r w:rsidR="00201175">
          <w:rPr>
            <w:webHidden/>
          </w:rPr>
        </w:r>
        <w:r w:rsidR="00201175">
          <w:rPr>
            <w:webHidden/>
          </w:rPr>
          <w:fldChar w:fldCharType="separate"/>
        </w:r>
        <w:r w:rsidR="00201175">
          <w:rPr>
            <w:webHidden/>
          </w:rPr>
          <w:t>4</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52" w:history="1">
        <w:r w:rsidR="00201175" w:rsidRPr="002814A8">
          <w:rPr>
            <w:rStyle w:val="-"/>
          </w:rPr>
          <w:t>2.3  Παρακολούθηση της Σύμβασης</w:t>
        </w:r>
        <w:r w:rsidR="00201175">
          <w:rPr>
            <w:webHidden/>
          </w:rPr>
          <w:tab/>
        </w:r>
        <w:r w:rsidR="00201175">
          <w:rPr>
            <w:webHidden/>
          </w:rPr>
          <w:fldChar w:fldCharType="begin"/>
        </w:r>
        <w:r w:rsidR="00201175">
          <w:rPr>
            <w:webHidden/>
          </w:rPr>
          <w:instrText xml:space="preserve"> PAGEREF _Toc11070052 \h </w:instrText>
        </w:r>
        <w:r w:rsidR="00201175">
          <w:rPr>
            <w:webHidden/>
          </w:rPr>
        </w:r>
        <w:r w:rsidR="00201175">
          <w:rPr>
            <w:webHidden/>
          </w:rPr>
          <w:fldChar w:fldCharType="separate"/>
        </w:r>
        <w:r w:rsidR="00201175">
          <w:rPr>
            <w:webHidden/>
          </w:rPr>
          <w:t>4</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53" w:history="1">
        <w:r w:rsidR="00201175" w:rsidRPr="002814A8">
          <w:rPr>
            <w:rStyle w:val="-"/>
          </w:rPr>
          <w:t>ΑΡΘΡΟ 3:</w:t>
        </w:r>
        <w:r w:rsidR="00201175" w:rsidRPr="00201175">
          <w:rPr>
            <w:rFonts w:ascii="Calibri" w:hAnsi="Calibri" w:cs="Times New Roman"/>
            <w:bCs w:val="0"/>
            <w:caps w:val="0"/>
            <w:sz w:val="22"/>
            <w:szCs w:val="22"/>
            <w:lang w:eastAsia="el-GR"/>
          </w:rPr>
          <w:tab/>
        </w:r>
        <w:r w:rsidR="00201175" w:rsidRPr="002814A8">
          <w:rPr>
            <w:rStyle w:val="-"/>
          </w:rPr>
          <w:t>ΠΡΟΣΩΠΙΚΟ ΤΟΥ ΑΝΑΔΟΧΟΥ</w:t>
        </w:r>
        <w:r w:rsidR="00201175">
          <w:rPr>
            <w:webHidden/>
          </w:rPr>
          <w:tab/>
        </w:r>
        <w:r w:rsidR="00201175">
          <w:rPr>
            <w:webHidden/>
          </w:rPr>
          <w:fldChar w:fldCharType="begin"/>
        </w:r>
        <w:r w:rsidR="00201175">
          <w:rPr>
            <w:webHidden/>
          </w:rPr>
          <w:instrText xml:space="preserve"> PAGEREF _Toc11070053 \h </w:instrText>
        </w:r>
        <w:r w:rsidR="00201175">
          <w:rPr>
            <w:webHidden/>
          </w:rPr>
        </w:r>
        <w:r w:rsidR="00201175">
          <w:rPr>
            <w:webHidden/>
          </w:rPr>
          <w:fldChar w:fldCharType="separate"/>
        </w:r>
        <w:r w:rsidR="00201175">
          <w:rPr>
            <w:webHidden/>
          </w:rPr>
          <w:t>4</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54" w:history="1">
        <w:r w:rsidR="00201175" w:rsidRPr="002814A8">
          <w:rPr>
            <w:rStyle w:val="-"/>
          </w:rPr>
          <w:t>ΑΡΘΡΟ 4:</w:t>
        </w:r>
        <w:r w:rsidR="00201175" w:rsidRPr="00201175">
          <w:rPr>
            <w:rFonts w:ascii="Calibri" w:hAnsi="Calibri" w:cs="Times New Roman"/>
            <w:bCs w:val="0"/>
            <w:caps w:val="0"/>
            <w:sz w:val="22"/>
            <w:szCs w:val="22"/>
            <w:lang w:eastAsia="el-GR"/>
          </w:rPr>
          <w:tab/>
        </w:r>
        <w:r w:rsidR="00201175" w:rsidRPr="002814A8">
          <w:rPr>
            <w:rStyle w:val="-"/>
          </w:rPr>
          <w:t>ΑΜΟΙΒΗ - ΚΡΑΤΗΣΕΙΣ</w:t>
        </w:r>
        <w:r w:rsidR="00201175">
          <w:rPr>
            <w:webHidden/>
          </w:rPr>
          <w:tab/>
        </w:r>
        <w:r w:rsidR="00201175">
          <w:rPr>
            <w:webHidden/>
          </w:rPr>
          <w:fldChar w:fldCharType="begin"/>
        </w:r>
        <w:r w:rsidR="00201175">
          <w:rPr>
            <w:webHidden/>
          </w:rPr>
          <w:instrText xml:space="preserve"> PAGEREF _Toc11070054 \h </w:instrText>
        </w:r>
        <w:r w:rsidR="00201175">
          <w:rPr>
            <w:webHidden/>
          </w:rPr>
        </w:r>
        <w:r w:rsidR="00201175">
          <w:rPr>
            <w:webHidden/>
          </w:rPr>
          <w:fldChar w:fldCharType="separate"/>
        </w:r>
        <w:r w:rsidR="00201175">
          <w:rPr>
            <w:webHidden/>
          </w:rPr>
          <w:t>5</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55" w:history="1">
        <w:r w:rsidR="00201175" w:rsidRPr="002814A8">
          <w:rPr>
            <w:rStyle w:val="-"/>
          </w:rPr>
          <w:t>4.1  Αμοιβή του αναδόχου</w:t>
        </w:r>
        <w:r w:rsidR="00201175">
          <w:rPr>
            <w:webHidden/>
          </w:rPr>
          <w:tab/>
        </w:r>
        <w:r w:rsidR="00201175">
          <w:rPr>
            <w:webHidden/>
          </w:rPr>
          <w:fldChar w:fldCharType="begin"/>
        </w:r>
        <w:r w:rsidR="00201175">
          <w:rPr>
            <w:webHidden/>
          </w:rPr>
          <w:instrText xml:space="preserve"> PAGEREF _Toc11070055 \h </w:instrText>
        </w:r>
        <w:r w:rsidR="00201175">
          <w:rPr>
            <w:webHidden/>
          </w:rPr>
        </w:r>
        <w:r w:rsidR="00201175">
          <w:rPr>
            <w:webHidden/>
          </w:rPr>
          <w:fldChar w:fldCharType="separate"/>
        </w:r>
        <w:r w:rsidR="00201175">
          <w:rPr>
            <w:webHidden/>
          </w:rPr>
          <w:t>5</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56" w:history="1">
        <w:r w:rsidR="00201175" w:rsidRPr="002814A8">
          <w:rPr>
            <w:rStyle w:val="-"/>
          </w:rPr>
          <w:t>4.2  Τα στοιχεία της αμοιβής του αναδόχου</w:t>
        </w:r>
        <w:r w:rsidR="00201175">
          <w:rPr>
            <w:webHidden/>
          </w:rPr>
          <w:tab/>
        </w:r>
        <w:r w:rsidR="00201175">
          <w:rPr>
            <w:webHidden/>
          </w:rPr>
          <w:fldChar w:fldCharType="begin"/>
        </w:r>
        <w:r w:rsidR="00201175">
          <w:rPr>
            <w:webHidden/>
          </w:rPr>
          <w:instrText xml:space="preserve"> PAGEREF _Toc11070056 \h </w:instrText>
        </w:r>
        <w:r w:rsidR="00201175">
          <w:rPr>
            <w:webHidden/>
          </w:rPr>
        </w:r>
        <w:r w:rsidR="00201175">
          <w:rPr>
            <w:webHidden/>
          </w:rPr>
          <w:fldChar w:fldCharType="separate"/>
        </w:r>
        <w:r w:rsidR="00201175">
          <w:rPr>
            <w:webHidden/>
          </w:rPr>
          <w:t>5</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57" w:history="1">
        <w:r w:rsidR="00201175" w:rsidRPr="002814A8">
          <w:rPr>
            <w:rStyle w:val="-"/>
          </w:rPr>
          <w:t>4.3   Νόμισμα αμοιβής Συμβούλου</w:t>
        </w:r>
        <w:r w:rsidR="00201175">
          <w:rPr>
            <w:webHidden/>
          </w:rPr>
          <w:tab/>
        </w:r>
        <w:r w:rsidR="00201175">
          <w:rPr>
            <w:webHidden/>
          </w:rPr>
          <w:fldChar w:fldCharType="begin"/>
        </w:r>
        <w:r w:rsidR="00201175">
          <w:rPr>
            <w:webHidden/>
          </w:rPr>
          <w:instrText xml:space="preserve"> PAGEREF _Toc11070057 \h </w:instrText>
        </w:r>
        <w:r w:rsidR="00201175">
          <w:rPr>
            <w:webHidden/>
          </w:rPr>
        </w:r>
        <w:r w:rsidR="00201175">
          <w:rPr>
            <w:webHidden/>
          </w:rPr>
          <w:fldChar w:fldCharType="separate"/>
        </w:r>
        <w:r w:rsidR="00201175">
          <w:rPr>
            <w:webHidden/>
          </w:rPr>
          <w:t>5</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58" w:history="1">
        <w:r w:rsidR="00201175" w:rsidRPr="002814A8">
          <w:rPr>
            <w:rStyle w:val="-"/>
          </w:rPr>
          <w:t>ΑΡΘΡΟ 5:</w:t>
        </w:r>
        <w:r w:rsidR="00201175" w:rsidRPr="00201175">
          <w:rPr>
            <w:rFonts w:ascii="Calibri" w:hAnsi="Calibri" w:cs="Times New Roman"/>
            <w:bCs w:val="0"/>
            <w:caps w:val="0"/>
            <w:sz w:val="22"/>
            <w:szCs w:val="22"/>
            <w:lang w:eastAsia="el-GR"/>
          </w:rPr>
          <w:tab/>
        </w:r>
        <w:r w:rsidR="00201175" w:rsidRPr="002814A8">
          <w:rPr>
            <w:rStyle w:val="-"/>
          </w:rPr>
          <w:t>ΕΓΓΥΗΣΕΙΣ</w:t>
        </w:r>
        <w:r w:rsidR="00201175">
          <w:rPr>
            <w:webHidden/>
          </w:rPr>
          <w:tab/>
        </w:r>
        <w:r w:rsidR="00201175">
          <w:rPr>
            <w:webHidden/>
          </w:rPr>
          <w:fldChar w:fldCharType="begin"/>
        </w:r>
        <w:r w:rsidR="00201175">
          <w:rPr>
            <w:webHidden/>
          </w:rPr>
          <w:instrText xml:space="preserve"> PAGEREF _Toc11070058 \h </w:instrText>
        </w:r>
        <w:r w:rsidR="00201175">
          <w:rPr>
            <w:webHidden/>
          </w:rPr>
        </w:r>
        <w:r w:rsidR="00201175">
          <w:rPr>
            <w:webHidden/>
          </w:rPr>
          <w:fldChar w:fldCharType="separate"/>
        </w:r>
        <w:r w:rsidR="00201175">
          <w:rPr>
            <w:webHidden/>
          </w:rPr>
          <w:t>5</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59" w:history="1">
        <w:r w:rsidR="00201175" w:rsidRPr="002814A8">
          <w:rPr>
            <w:rStyle w:val="-"/>
          </w:rPr>
          <w:t>ΑΡΘΡΟ 6:</w:t>
        </w:r>
        <w:r w:rsidR="00201175" w:rsidRPr="00201175">
          <w:rPr>
            <w:rFonts w:ascii="Calibri" w:hAnsi="Calibri" w:cs="Times New Roman"/>
            <w:bCs w:val="0"/>
            <w:caps w:val="0"/>
            <w:sz w:val="22"/>
            <w:szCs w:val="22"/>
            <w:lang w:eastAsia="el-GR"/>
          </w:rPr>
          <w:tab/>
        </w:r>
        <w:r w:rsidR="00201175" w:rsidRPr="002814A8">
          <w:rPr>
            <w:rStyle w:val="-"/>
          </w:rPr>
          <w:t>ΠΟΙΝΙΚΕΣ ΡΗΤΡΕΣ</w:t>
        </w:r>
        <w:r w:rsidR="00201175">
          <w:rPr>
            <w:webHidden/>
          </w:rPr>
          <w:tab/>
        </w:r>
        <w:r w:rsidR="00201175">
          <w:rPr>
            <w:webHidden/>
          </w:rPr>
          <w:fldChar w:fldCharType="begin"/>
        </w:r>
        <w:r w:rsidR="00201175">
          <w:rPr>
            <w:webHidden/>
          </w:rPr>
          <w:instrText xml:space="preserve"> PAGEREF _Toc11070059 \h </w:instrText>
        </w:r>
        <w:r w:rsidR="00201175">
          <w:rPr>
            <w:webHidden/>
          </w:rPr>
        </w:r>
        <w:r w:rsidR="00201175">
          <w:rPr>
            <w:webHidden/>
          </w:rPr>
          <w:fldChar w:fldCharType="separate"/>
        </w:r>
        <w:r w:rsidR="00201175">
          <w:rPr>
            <w:webHidden/>
          </w:rPr>
          <w:t>5</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60" w:history="1">
        <w:r w:rsidR="00201175" w:rsidRPr="002814A8">
          <w:rPr>
            <w:rStyle w:val="-"/>
          </w:rPr>
          <w:t>ΑΡΘΡΟ 7:</w:t>
        </w:r>
        <w:r w:rsidR="00201175" w:rsidRPr="00201175">
          <w:rPr>
            <w:rFonts w:ascii="Calibri" w:hAnsi="Calibri" w:cs="Times New Roman"/>
            <w:bCs w:val="0"/>
            <w:caps w:val="0"/>
            <w:sz w:val="22"/>
            <w:szCs w:val="22"/>
            <w:lang w:eastAsia="el-GR"/>
          </w:rPr>
          <w:tab/>
        </w:r>
        <w:r w:rsidR="00201175" w:rsidRPr="002814A8">
          <w:rPr>
            <w:rStyle w:val="-"/>
          </w:rPr>
          <w:t>ΕΚΠΤΩΣΗ ΑΝΑΔΟΧΟΥ – ΔΙΑΛΥΣΗ ΣΥΜΒΑΣΗΣ</w:t>
        </w:r>
        <w:r w:rsidR="00201175">
          <w:rPr>
            <w:webHidden/>
          </w:rPr>
          <w:tab/>
        </w:r>
        <w:r w:rsidR="00201175">
          <w:rPr>
            <w:webHidden/>
          </w:rPr>
          <w:fldChar w:fldCharType="begin"/>
        </w:r>
        <w:r w:rsidR="00201175">
          <w:rPr>
            <w:webHidden/>
          </w:rPr>
          <w:instrText xml:space="preserve"> PAGEREF _Toc11070060 \h </w:instrText>
        </w:r>
        <w:r w:rsidR="00201175">
          <w:rPr>
            <w:webHidden/>
          </w:rPr>
        </w:r>
        <w:r w:rsidR="00201175">
          <w:rPr>
            <w:webHidden/>
          </w:rPr>
          <w:fldChar w:fldCharType="separate"/>
        </w:r>
        <w:r w:rsidR="00201175">
          <w:rPr>
            <w:webHidden/>
          </w:rPr>
          <w:t>6</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61" w:history="1">
        <w:r w:rsidR="00201175" w:rsidRPr="002814A8">
          <w:rPr>
            <w:rStyle w:val="-"/>
          </w:rPr>
          <w:t>7.1  Έκπτωση Αναδόχου</w:t>
        </w:r>
        <w:r w:rsidR="00201175">
          <w:rPr>
            <w:webHidden/>
          </w:rPr>
          <w:tab/>
        </w:r>
        <w:r w:rsidR="00201175">
          <w:rPr>
            <w:webHidden/>
          </w:rPr>
          <w:fldChar w:fldCharType="begin"/>
        </w:r>
        <w:r w:rsidR="00201175">
          <w:rPr>
            <w:webHidden/>
          </w:rPr>
          <w:instrText xml:space="preserve"> PAGEREF _Toc11070061 \h </w:instrText>
        </w:r>
        <w:r w:rsidR="00201175">
          <w:rPr>
            <w:webHidden/>
          </w:rPr>
        </w:r>
        <w:r w:rsidR="00201175">
          <w:rPr>
            <w:webHidden/>
          </w:rPr>
          <w:fldChar w:fldCharType="separate"/>
        </w:r>
        <w:r w:rsidR="00201175">
          <w:rPr>
            <w:webHidden/>
          </w:rPr>
          <w:t>6</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62" w:history="1">
        <w:r w:rsidR="00201175" w:rsidRPr="002814A8">
          <w:rPr>
            <w:rStyle w:val="-"/>
          </w:rPr>
          <w:t>7.2 Διάλυση της σύμβασης</w:t>
        </w:r>
        <w:r w:rsidR="00201175">
          <w:rPr>
            <w:webHidden/>
          </w:rPr>
          <w:tab/>
        </w:r>
        <w:r w:rsidR="00201175">
          <w:rPr>
            <w:webHidden/>
          </w:rPr>
          <w:fldChar w:fldCharType="begin"/>
        </w:r>
        <w:r w:rsidR="00201175">
          <w:rPr>
            <w:webHidden/>
          </w:rPr>
          <w:instrText xml:space="preserve"> PAGEREF _Toc11070062 \h </w:instrText>
        </w:r>
        <w:r w:rsidR="00201175">
          <w:rPr>
            <w:webHidden/>
          </w:rPr>
        </w:r>
        <w:r w:rsidR="00201175">
          <w:rPr>
            <w:webHidden/>
          </w:rPr>
          <w:fldChar w:fldCharType="separate"/>
        </w:r>
        <w:r w:rsidR="00201175">
          <w:rPr>
            <w:webHidden/>
          </w:rPr>
          <w:t>6</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63" w:history="1">
        <w:r w:rsidR="00201175" w:rsidRPr="002814A8">
          <w:rPr>
            <w:rStyle w:val="-"/>
          </w:rPr>
          <w:t>ΑΡΘΡΟ 8: ΓΕΝΙΚΑ ΚΑΘΗΚΟΝΤΑ, ΕΥΘΥΝΕΣ, ΥΠΟΧΡΕΩΣΕΙΣ ΤΟΥ ΑΝΑΔΟΧΟΥ</w:t>
        </w:r>
        <w:r w:rsidR="00201175">
          <w:rPr>
            <w:webHidden/>
          </w:rPr>
          <w:tab/>
        </w:r>
        <w:r w:rsidR="00201175">
          <w:rPr>
            <w:webHidden/>
          </w:rPr>
          <w:fldChar w:fldCharType="begin"/>
        </w:r>
        <w:r w:rsidR="00201175">
          <w:rPr>
            <w:webHidden/>
          </w:rPr>
          <w:instrText xml:space="preserve"> PAGEREF _Toc11070063 \h </w:instrText>
        </w:r>
        <w:r w:rsidR="00201175">
          <w:rPr>
            <w:webHidden/>
          </w:rPr>
        </w:r>
        <w:r w:rsidR="00201175">
          <w:rPr>
            <w:webHidden/>
          </w:rPr>
          <w:fldChar w:fldCharType="separate"/>
        </w:r>
        <w:r w:rsidR="00201175">
          <w:rPr>
            <w:webHidden/>
          </w:rPr>
          <w:t>6</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64" w:history="1">
        <w:r w:rsidR="00201175" w:rsidRPr="002814A8">
          <w:rPr>
            <w:rStyle w:val="-"/>
          </w:rPr>
          <w:t>8.1  Γενικές υποχρεώσεις και ευθύνες του αναδόχου</w:t>
        </w:r>
        <w:r w:rsidR="00201175">
          <w:rPr>
            <w:webHidden/>
          </w:rPr>
          <w:tab/>
        </w:r>
        <w:r w:rsidR="00201175">
          <w:rPr>
            <w:webHidden/>
          </w:rPr>
          <w:fldChar w:fldCharType="begin"/>
        </w:r>
        <w:r w:rsidR="00201175">
          <w:rPr>
            <w:webHidden/>
          </w:rPr>
          <w:instrText xml:space="preserve"> PAGEREF _Toc11070064 \h </w:instrText>
        </w:r>
        <w:r w:rsidR="00201175">
          <w:rPr>
            <w:webHidden/>
          </w:rPr>
        </w:r>
        <w:r w:rsidR="00201175">
          <w:rPr>
            <w:webHidden/>
          </w:rPr>
          <w:fldChar w:fldCharType="separate"/>
        </w:r>
        <w:r w:rsidR="00201175">
          <w:rPr>
            <w:webHidden/>
          </w:rPr>
          <w:t>6</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65" w:history="1">
        <w:r w:rsidR="00201175" w:rsidRPr="002814A8">
          <w:rPr>
            <w:rStyle w:val="-"/>
          </w:rPr>
          <w:t>8.2   Ανάληψη ευθύνης από τον Ανάδοχο</w:t>
        </w:r>
        <w:r w:rsidR="00201175">
          <w:rPr>
            <w:webHidden/>
          </w:rPr>
          <w:tab/>
        </w:r>
        <w:r w:rsidR="00201175">
          <w:rPr>
            <w:webHidden/>
          </w:rPr>
          <w:fldChar w:fldCharType="begin"/>
        </w:r>
        <w:r w:rsidR="00201175">
          <w:rPr>
            <w:webHidden/>
          </w:rPr>
          <w:instrText xml:space="preserve"> PAGEREF _Toc11070065 \h </w:instrText>
        </w:r>
        <w:r w:rsidR="00201175">
          <w:rPr>
            <w:webHidden/>
          </w:rPr>
        </w:r>
        <w:r w:rsidR="00201175">
          <w:rPr>
            <w:webHidden/>
          </w:rPr>
          <w:fldChar w:fldCharType="separate"/>
        </w:r>
        <w:r w:rsidR="00201175">
          <w:rPr>
            <w:webHidden/>
          </w:rPr>
          <w:t>6</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66" w:history="1">
        <w:r w:rsidR="00201175" w:rsidRPr="002814A8">
          <w:rPr>
            <w:rStyle w:val="-"/>
          </w:rPr>
          <w:t>8.3   Εμπιστευτικότητα</w:t>
        </w:r>
        <w:r w:rsidR="00201175">
          <w:rPr>
            <w:webHidden/>
          </w:rPr>
          <w:tab/>
        </w:r>
        <w:r w:rsidR="00201175">
          <w:rPr>
            <w:webHidden/>
          </w:rPr>
          <w:fldChar w:fldCharType="begin"/>
        </w:r>
        <w:r w:rsidR="00201175">
          <w:rPr>
            <w:webHidden/>
          </w:rPr>
          <w:instrText xml:space="preserve"> PAGEREF _Toc11070066 \h </w:instrText>
        </w:r>
        <w:r w:rsidR="00201175">
          <w:rPr>
            <w:webHidden/>
          </w:rPr>
        </w:r>
        <w:r w:rsidR="00201175">
          <w:rPr>
            <w:webHidden/>
          </w:rPr>
          <w:fldChar w:fldCharType="separate"/>
        </w:r>
        <w:r w:rsidR="00201175">
          <w:rPr>
            <w:webHidden/>
          </w:rPr>
          <w:t>6</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67" w:history="1">
        <w:r w:rsidR="00201175" w:rsidRPr="002814A8">
          <w:rPr>
            <w:rStyle w:val="-"/>
          </w:rPr>
          <w:t>8.4   Κυριότητα Σχεδίων και Εγγράφων</w:t>
        </w:r>
        <w:r w:rsidR="00201175">
          <w:rPr>
            <w:webHidden/>
          </w:rPr>
          <w:tab/>
        </w:r>
        <w:r w:rsidR="00201175">
          <w:rPr>
            <w:webHidden/>
          </w:rPr>
          <w:fldChar w:fldCharType="begin"/>
        </w:r>
        <w:r w:rsidR="00201175">
          <w:rPr>
            <w:webHidden/>
          </w:rPr>
          <w:instrText xml:space="preserve"> PAGEREF _Toc11070067 \h </w:instrText>
        </w:r>
        <w:r w:rsidR="00201175">
          <w:rPr>
            <w:webHidden/>
          </w:rPr>
        </w:r>
        <w:r w:rsidR="00201175">
          <w:rPr>
            <w:webHidden/>
          </w:rPr>
          <w:fldChar w:fldCharType="separate"/>
        </w:r>
        <w:r w:rsidR="00201175">
          <w:rPr>
            <w:webHidden/>
          </w:rPr>
          <w:t>7</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68" w:history="1">
        <w:r w:rsidR="00201175" w:rsidRPr="002814A8">
          <w:rPr>
            <w:rStyle w:val="-"/>
          </w:rPr>
          <w:t>8.5  Τεκμηρίωση στοιχείων από ηλεκτρονικό υπολογιστή</w:t>
        </w:r>
        <w:r w:rsidR="00201175">
          <w:rPr>
            <w:webHidden/>
          </w:rPr>
          <w:tab/>
        </w:r>
        <w:r w:rsidR="00201175">
          <w:rPr>
            <w:webHidden/>
          </w:rPr>
          <w:fldChar w:fldCharType="begin"/>
        </w:r>
        <w:r w:rsidR="00201175">
          <w:rPr>
            <w:webHidden/>
          </w:rPr>
          <w:instrText xml:space="preserve"> PAGEREF _Toc11070068 \h </w:instrText>
        </w:r>
        <w:r w:rsidR="00201175">
          <w:rPr>
            <w:webHidden/>
          </w:rPr>
        </w:r>
        <w:r w:rsidR="00201175">
          <w:rPr>
            <w:webHidden/>
          </w:rPr>
          <w:fldChar w:fldCharType="separate"/>
        </w:r>
        <w:r w:rsidR="00201175">
          <w:rPr>
            <w:webHidden/>
          </w:rPr>
          <w:t>7</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69" w:history="1">
        <w:r w:rsidR="00201175" w:rsidRPr="002814A8">
          <w:rPr>
            <w:rStyle w:val="-"/>
          </w:rPr>
          <w:t>8.6  Κυριότητα και χρήση λογισμικού του αναδόχου</w:t>
        </w:r>
        <w:r w:rsidR="00201175">
          <w:rPr>
            <w:webHidden/>
          </w:rPr>
          <w:tab/>
        </w:r>
        <w:r w:rsidR="00201175">
          <w:rPr>
            <w:webHidden/>
          </w:rPr>
          <w:fldChar w:fldCharType="begin"/>
        </w:r>
        <w:r w:rsidR="00201175">
          <w:rPr>
            <w:webHidden/>
          </w:rPr>
          <w:instrText xml:space="preserve"> PAGEREF _Toc11070069 \h </w:instrText>
        </w:r>
        <w:r w:rsidR="00201175">
          <w:rPr>
            <w:webHidden/>
          </w:rPr>
        </w:r>
        <w:r w:rsidR="00201175">
          <w:rPr>
            <w:webHidden/>
          </w:rPr>
          <w:fldChar w:fldCharType="separate"/>
        </w:r>
        <w:r w:rsidR="00201175">
          <w:rPr>
            <w:webHidden/>
          </w:rPr>
          <w:t>7</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70" w:history="1">
        <w:r w:rsidR="00201175" w:rsidRPr="002814A8">
          <w:rPr>
            <w:rStyle w:val="-"/>
          </w:rPr>
          <w:t>8.7  Φορολογικές υποχρεώσεις του αναδόχου</w:t>
        </w:r>
        <w:r w:rsidR="00201175">
          <w:rPr>
            <w:webHidden/>
          </w:rPr>
          <w:tab/>
        </w:r>
        <w:r w:rsidR="00201175">
          <w:rPr>
            <w:webHidden/>
          </w:rPr>
          <w:fldChar w:fldCharType="begin"/>
        </w:r>
        <w:r w:rsidR="00201175">
          <w:rPr>
            <w:webHidden/>
          </w:rPr>
          <w:instrText xml:space="preserve"> PAGEREF _Toc11070070 \h </w:instrText>
        </w:r>
        <w:r w:rsidR="00201175">
          <w:rPr>
            <w:webHidden/>
          </w:rPr>
        </w:r>
        <w:r w:rsidR="00201175">
          <w:rPr>
            <w:webHidden/>
          </w:rPr>
          <w:fldChar w:fldCharType="separate"/>
        </w:r>
        <w:r w:rsidR="00201175">
          <w:rPr>
            <w:webHidden/>
          </w:rPr>
          <w:t>7</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71" w:history="1">
        <w:r w:rsidR="00201175" w:rsidRPr="002814A8">
          <w:rPr>
            <w:rStyle w:val="-"/>
          </w:rPr>
          <w:t>8.8  Ασφαλιστικές υποχρεώσεις του Αναδόχου για το προσωπικό του</w:t>
        </w:r>
        <w:r w:rsidR="00201175">
          <w:rPr>
            <w:webHidden/>
          </w:rPr>
          <w:tab/>
        </w:r>
        <w:r w:rsidR="00201175">
          <w:rPr>
            <w:webHidden/>
          </w:rPr>
          <w:fldChar w:fldCharType="begin"/>
        </w:r>
        <w:r w:rsidR="00201175">
          <w:rPr>
            <w:webHidden/>
          </w:rPr>
          <w:instrText xml:space="preserve"> PAGEREF _Toc11070071 \h </w:instrText>
        </w:r>
        <w:r w:rsidR="00201175">
          <w:rPr>
            <w:webHidden/>
          </w:rPr>
        </w:r>
        <w:r w:rsidR="00201175">
          <w:rPr>
            <w:webHidden/>
          </w:rPr>
          <w:fldChar w:fldCharType="separate"/>
        </w:r>
        <w:r w:rsidR="00201175">
          <w:rPr>
            <w:webHidden/>
          </w:rPr>
          <w:t>7</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72" w:history="1">
        <w:r w:rsidR="00201175" w:rsidRPr="002814A8">
          <w:rPr>
            <w:rStyle w:val="-"/>
          </w:rPr>
          <w:t>8.9  Δημοσιοποίηση - Ανακοινώσεις στον Τύπο</w:t>
        </w:r>
        <w:r w:rsidR="00201175">
          <w:rPr>
            <w:webHidden/>
          </w:rPr>
          <w:tab/>
        </w:r>
        <w:r w:rsidR="00201175">
          <w:rPr>
            <w:webHidden/>
          </w:rPr>
          <w:fldChar w:fldCharType="begin"/>
        </w:r>
        <w:r w:rsidR="00201175">
          <w:rPr>
            <w:webHidden/>
          </w:rPr>
          <w:instrText xml:space="preserve"> PAGEREF _Toc11070072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73" w:history="1">
        <w:r w:rsidR="00201175" w:rsidRPr="002814A8">
          <w:rPr>
            <w:rStyle w:val="-"/>
          </w:rPr>
          <w:t>8.10  Αλληλογραφία του Αναδόχου με την αναθέτουσα αρχή</w:t>
        </w:r>
        <w:r w:rsidR="00201175">
          <w:rPr>
            <w:webHidden/>
          </w:rPr>
          <w:tab/>
        </w:r>
        <w:r w:rsidR="00201175">
          <w:rPr>
            <w:webHidden/>
          </w:rPr>
          <w:fldChar w:fldCharType="begin"/>
        </w:r>
        <w:r w:rsidR="00201175">
          <w:rPr>
            <w:webHidden/>
          </w:rPr>
          <w:instrText xml:space="preserve"> PAGEREF _Toc11070073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74" w:history="1">
        <w:r w:rsidR="00201175" w:rsidRPr="002814A8">
          <w:rPr>
            <w:rStyle w:val="-"/>
          </w:rPr>
          <w:t>ΑΡΘΡΟ 9:</w:t>
        </w:r>
        <w:r w:rsidR="00201175" w:rsidRPr="00201175">
          <w:rPr>
            <w:rFonts w:ascii="Calibri" w:hAnsi="Calibri" w:cs="Times New Roman"/>
            <w:bCs w:val="0"/>
            <w:caps w:val="0"/>
            <w:sz w:val="22"/>
            <w:szCs w:val="22"/>
            <w:lang w:eastAsia="el-GR"/>
          </w:rPr>
          <w:tab/>
        </w:r>
        <w:r w:rsidR="00201175" w:rsidRPr="002814A8">
          <w:rPr>
            <w:rStyle w:val="-"/>
          </w:rPr>
          <w:t>ΥΠΟΧΡΕΩΣΕΙΣ ΤΟΥ ΕΡΓΟΔΟΤΗ</w:t>
        </w:r>
        <w:r w:rsidR="00201175">
          <w:rPr>
            <w:webHidden/>
          </w:rPr>
          <w:tab/>
        </w:r>
        <w:r w:rsidR="00201175">
          <w:rPr>
            <w:webHidden/>
          </w:rPr>
          <w:fldChar w:fldCharType="begin"/>
        </w:r>
        <w:r w:rsidR="00201175">
          <w:rPr>
            <w:webHidden/>
          </w:rPr>
          <w:instrText xml:space="preserve"> PAGEREF _Toc11070074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75" w:history="1">
        <w:r w:rsidR="00201175" w:rsidRPr="002814A8">
          <w:rPr>
            <w:rStyle w:val="-"/>
          </w:rPr>
          <w:t>9.1   Παροχή υφισταμένων στοιχείων</w:t>
        </w:r>
        <w:r w:rsidR="00201175">
          <w:rPr>
            <w:webHidden/>
          </w:rPr>
          <w:tab/>
        </w:r>
        <w:r w:rsidR="00201175">
          <w:rPr>
            <w:webHidden/>
          </w:rPr>
          <w:fldChar w:fldCharType="begin"/>
        </w:r>
        <w:r w:rsidR="00201175">
          <w:rPr>
            <w:webHidden/>
          </w:rPr>
          <w:instrText xml:space="preserve"> PAGEREF _Toc11070075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76" w:history="1">
        <w:r w:rsidR="00201175" w:rsidRPr="002814A8">
          <w:rPr>
            <w:rStyle w:val="-"/>
          </w:rPr>
          <w:t>9.2   Έγκαιρη πληρωμή του Αναδόχου</w:t>
        </w:r>
        <w:r w:rsidR="00201175">
          <w:rPr>
            <w:webHidden/>
          </w:rPr>
          <w:tab/>
        </w:r>
        <w:r w:rsidR="00201175">
          <w:rPr>
            <w:webHidden/>
          </w:rPr>
          <w:fldChar w:fldCharType="begin"/>
        </w:r>
        <w:r w:rsidR="00201175">
          <w:rPr>
            <w:webHidden/>
          </w:rPr>
          <w:instrText xml:space="preserve"> PAGEREF _Toc11070076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pPr>
        <w:pStyle w:val="11"/>
        <w:rPr>
          <w:rFonts w:ascii="Calibri" w:hAnsi="Calibri" w:cs="Times New Roman"/>
          <w:bCs w:val="0"/>
          <w:caps w:val="0"/>
          <w:sz w:val="22"/>
          <w:szCs w:val="22"/>
          <w:lang w:eastAsia="el-GR"/>
        </w:rPr>
      </w:pPr>
      <w:hyperlink w:anchor="_Toc11070077" w:history="1">
        <w:r w:rsidR="00201175" w:rsidRPr="002814A8">
          <w:rPr>
            <w:rStyle w:val="-"/>
          </w:rPr>
          <w:t>ΑΡΘΡΟ 10:  ΔΙΑΦΟΡΕΣ - ΔΙΑΦΩΝΙΕΣ - ΑΝΩΤΕΡΗ ΒΙΑ</w:t>
        </w:r>
        <w:r w:rsidR="00201175">
          <w:rPr>
            <w:webHidden/>
          </w:rPr>
          <w:tab/>
        </w:r>
        <w:r w:rsidR="00201175">
          <w:rPr>
            <w:webHidden/>
          </w:rPr>
          <w:fldChar w:fldCharType="begin"/>
        </w:r>
        <w:r w:rsidR="00201175">
          <w:rPr>
            <w:webHidden/>
          </w:rPr>
          <w:instrText xml:space="preserve"> PAGEREF _Toc11070077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78" w:history="1">
        <w:r w:rsidR="00201175" w:rsidRPr="002814A8">
          <w:rPr>
            <w:rStyle w:val="-"/>
          </w:rPr>
          <w:t>10.1 Ισχύουσα νομοθεσία</w:t>
        </w:r>
        <w:r w:rsidR="00201175">
          <w:rPr>
            <w:webHidden/>
          </w:rPr>
          <w:tab/>
        </w:r>
        <w:r w:rsidR="00201175">
          <w:rPr>
            <w:webHidden/>
          </w:rPr>
          <w:fldChar w:fldCharType="begin"/>
        </w:r>
        <w:r w:rsidR="00201175">
          <w:rPr>
            <w:webHidden/>
          </w:rPr>
          <w:instrText xml:space="preserve"> PAGEREF _Toc11070078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79" w:history="1">
        <w:r w:rsidR="00201175" w:rsidRPr="002814A8">
          <w:rPr>
            <w:rStyle w:val="-"/>
          </w:rPr>
          <w:t>10.2 Καλόπιστη εφαρμογή της σύμβασης</w:t>
        </w:r>
        <w:r w:rsidR="00201175">
          <w:rPr>
            <w:webHidden/>
          </w:rPr>
          <w:tab/>
        </w:r>
        <w:r w:rsidR="00201175">
          <w:rPr>
            <w:webHidden/>
          </w:rPr>
          <w:fldChar w:fldCharType="begin"/>
        </w:r>
        <w:r w:rsidR="00201175">
          <w:rPr>
            <w:webHidden/>
          </w:rPr>
          <w:instrText xml:space="preserve"> PAGEREF _Toc11070079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80" w:history="1">
        <w:r w:rsidR="00201175" w:rsidRPr="002814A8">
          <w:rPr>
            <w:rStyle w:val="-"/>
          </w:rPr>
          <w:t>10.3 Λάθη / ασυμφωνίες στα Συμβατικά Τεύχη ή στην Προσφορά του Αναδόχου</w:t>
        </w:r>
        <w:r w:rsidR="00201175">
          <w:rPr>
            <w:webHidden/>
          </w:rPr>
          <w:tab/>
        </w:r>
        <w:r w:rsidR="00201175">
          <w:rPr>
            <w:webHidden/>
          </w:rPr>
          <w:fldChar w:fldCharType="begin"/>
        </w:r>
        <w:r w:rsidR="00201175">
          <w:rPr>
            <w:webHidden/>
          </w:rPr>
          <w:instrText xml:space="preserve"> PAGEREF _Toc11070080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81" w:history="1">
        <w:r w:rsidR="00201175" w:rsidRPr="002814A8">
          <w:rPr>
            <w:rStyle w:val="-"/>
          </w:rPr>
          <w:t>10.4  Ανωτέρα βία</w:t>
        </w:r>
        <w:r w:rsidR="00201175">
          <w:rPr>
            <w:webHidden/>
          </w:rPr>
          <w:tab/>
        </w:r>
        <w:r w:rsidR="00201175">
          <w:rPr>
            <w:webHidden/>
          </w:rPr>
          <w:fldChar w:fldCharType="begin"/>
        </w:r>
        <w:r w:rsidR="00201175">
          <w:rPr>
            <w:webHidden/>
          </w:rPr>
          <w:instrText xml:space="preserve"> PAGEREF _Toc11070081 \h </w:instrText>
        </w:r>
        <w:r w:rsidR="00201175">
          <w:rPr>
            <w:webHidden/>
          </w:rPr>
        </w:r>
        <w:r w:rsidR="00201175">
          <w:rPr>
            <w:webHidden/>
          </w:rPr>
          <w:fldChar w:fldCharType="separate"/>
        </w:r>
        <w:r w:rsidR="00201175">
          <w:rPr>
            <w:webHidden/>
          </w:rPr>
          <w:t>8</w:t>
        </w:r>
        <w:r w:rsidR="00201175">
          <w:rPr>
            <w:webHidden/>
          </w:rPr>
          <w:fldChar w:fldCharType="end"/>
        </w:r>
      </w:hyperlink>
    </w:p>
    <w:p w:rsidR="00201175" w:rsidRPr="00201175" w:rsidRDefault="00682B65" w:rsidP="00201175">
      <w:pPr>
        <w:pStyle w:val="22"/>
        <w:rPr>
          <w:rFonts w:cs="Times New Roman"/>
          <w:sz w:val="22"/>
          <w:szCs w:val="22"/>
          <w:lang w:eastAsia="el-GR"/>
        </w:rPr>
      </w:pPr>
      <w:hyperlink w:anchor="_Toc11070082" w:history="1">
        <w:r w:rsidR="00201175" w:rsidRPr="002814A8">
          <w:rPr>
            <w:rStyle w:val="-"/>
          </w:rPr>
          <w:t>10.5  Εκτέλεση της σύμβασης παρά την ύπαρξη διαφωνίας</w:t>
        </w:r>
        <w:r w:rsidR="00201175">
          <w:rPr>
            <w:webHidden/>
          </w:rPr>
          <w:tab/>
        </w:r>
        <w:r w:rsidR="00201175">
          <w:rPr>
            <w:webHidden/>
          </w:rPr>
          <w:fldChar w:fldCharType="begin"/>
        </w:r>
        <w:r w:rsidR="00201175">
          <w:rPr>
            <w:webHidden/>
          </w:rPr>
          <w:instrText xml:space="preserve"> PAGEREF _Toc11070082 \h </w:instrText>
        </w:r>
        <w:r w:rsidR="00201175">
          <w:rPr>
            <w:webHidden/>
          </w:rPr>
        </w:r>
        <w:r w:rsidR="00201175">
          <w:rPr>
            <w:webHidden/>
          </w:rPr>
          <w:fldChar w:fldCharType="separate"/>
        </w:r>
        <w:r w:rsidR="00201175">
          <w:rPr>
            <w:webHidden/>
          </w:rPr>
          <w:t>9</w:t>
        </w:r>
        <w:r w:rsidR="00201175">
          <w:rPr>
            <w:webHidden/>
          </w:rPr>
          <w:fldChar w:fldCharType="end"/>
        </w:r>
      </w:hyperlink>
    </w:p>
    <w:p w:rsidR="00201175" w:rsidRDefault="00201175">
      <w:r>
        <w:rPr>
          <w:b/>
          <w:bCs/>
        </w:rPr>
        <w:fldChar w:fldCharType="end"/>
      </w:r>
    </w:p>
    <w:p w:rsidR="006F3871" w:rsidRPr="008711E0" w:rsidRDefault="006F3871" w:rsidP="008711E0">
      <w:pPr>
        <w:ind w:left="0" w:firstLine="0"/>
      </w:pPr>
    </w:p>
    <w:p w:rsidR="00FC0658" w:rsidRPr="00516E4A" w:rsidRDefault="008711E0"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1" w:name="_Toc1397178"/>
      <w:r>
        <w:br w:type="page"/>
      </w:r>
      <w:bookmarkStart w:id="2" w:name="_Toc8225281"/>
      <w:bookmarkStart w:id="3" w:name="_Toc11070046"/>
      <w:r w:rsidR="00FC0658" w:rsidRPr="00516E4A">
        <w:rPr>
          <w:rFonts w:asciiTheme="minorHAnsi" w:hAnsiTheme="minorHAnsi" w:cs="Arial"/>
          <w:color w:val="5B9BD5" w:themeColor="accent1"/>
          <w:sz w:val="24"/>
          <w:szCs w:val="24"/>
          <w:lang w:eastAsia="el-GR"/>
        </w:rPr>
        <w:lastRenderedPageBreak/>
        <w:t>ΑΡΘΡΟ 1:</w:t>
      </w:r>
      <w:r w:rsidR="00FC0658" w:rsidRPr="00516E4A">
        <w:rPr>
          <w:rFonts w:asciiTheme="minorHAnsi" w:hAnsiTheme="minorHAnsi" w:cs="Arial"/>
          <w:color w:val="5B9BD5" w:themeColor="accent1"/>
          <w:sz w:val="24"/>
          <w:szCs w:val="24"/>
          <w:lang w:eastAsia="el-GR"/>
        </w:rPr>
        <w:tab/>
        <w:t>ΕΙΣΑΓΩΓΗ</w:t>
      </w:r>
      <w:bookmarkEnd w:id="1"/>
      <w:bookmarkEnd w:id="2"/>
      <w:bookmarkEnd w:id="3"/>
    </w:p>
    <w:p w:rsidR="00FC0658" w:rsidRPr="008711E0" w:rsidRDefault="00FC0658" w:rsidP="004C0433">
      <w:pPr>
        <w:pStyle w:val="2"/>
        <w:rPr>
          <w:rFonts w:ascii="Calibri" w:hAnsi="Calibri"/>
        </w:rPr>
      </w:pPr>
      <w:bookmarkStart w:id="4" w:name="_Toc1397179"/>
      <w:bookmarkStart w:id="5" w:name="_Toc8225282"/>
      <w:bookmarkStart w:id="6" w:name="_Toc11070047"/>
      <w:r w:rsidRPr="008711E0">
        <w:rPr>
          <w:rFonts w:ascii="Calibri" w:hAnsi="Calibri"/>
        </w:rPr>
        <w:t>1.1</w:t>
      </w:r>
      <w:r w:rsidR="004466FD" w:rsidRPr="008711E0">
        <w:rPr>
          <w:rFonts w:ascii="Calibri" w:hAnsi="Calibri"/>
        </w:rPr>
        <w:t xml:space="preserve"> </w:t>
      </w:r>
      <w:r w:rsidRPr="008711E0">
        <w:rPr>
          <w:rFonts w:ascii="Calibri" w:hAnsi="Calibri"/>
        </w:rPr>
        <w:t>Ορισμοί</w:t>
      </w:r>
      <w:bookmarkEnd w:id="4"/>
      <w:bookmarkEnd w:id="5"/>
      <w:bookmarkEnd w:id="6"/>
      <w:r w:rsidRPr="008711E0">
        <w:rPr>
          <w:rFonts w:ascii="Calibri" w:hAnsi="Calibri"/>
        </w:rPr>
        <w:t xml:space="preserve"> </w:t>
      </w:r>
    </w:p>
    <w:p w:rsidR="00FC0658" w:rsidRPr="008711E0" w:rsidRDefault="00FC0658" w:rsidP="00832710">
      <w:pPr>
        <w:spacing w:after="60"/>
      </w:pPr>
      <w:r w:rsidRPr="008711E0">
        <w:rPr>
          <w:b/>
        </w:rPr>
        <w:t>Κύριος του έργου</w:t>
      </w:r>
      <w:r w:rsidRPr="008711E0">
        <w:t xml:space="preserve"> είναι </w:t>
      </w:r>
      <w:r w:rsidR="00E33600" w:rsidRPr="008711E0">
        <w:t xml:space="preserve">το </w:t>
      </w:r>
      <w:r w:rsidR="00990CC9">
        <w:t>…………..</w:t>
      </w:r>
    </w:p>
    <w:p w:rsidR="00FC0658" w:rsidRPr="008711E0" w:rsidRDefault="00FC0658" w:rsidP="00832710">
      <w:pPr>
        <w:spacing w:after="60"/>
      </w:pPr>
      <w:r w:rsidRPr="008711E0">
        <w:rPr>
          <w:b/>
        </w:rPr>
        <w:t>Αναθέτουσα αρχή</w:t>
      </w:r>
      <w:r w:rsidRPr="008711E0">
        <w:t xml:space="preserve"> είναι </w:t>
      </w:r>
      <w:r w:rsidR="00E33600" w:rsidRPr="008711E0">
        <w:t xml:space="preserve">το </w:t>
      </w:r>
      <w:r w:rsidR="00990CC9">
        <w:t>……………</w:t>
      </w:r>
    </w:p>
    <w:p w:rsidR="003C3F9A" w:rsidRPr="008711E0" w:rsidRDefault="003C3F9A" w:rsidP="00832710">
      <w:pPr>
        <w:spacing w:after="60"/>
      </w:pPr>
      <w:r w:rsidRPr="00BB547A">
        <w:rPr>
          <w:b/>
        </w:rPr>
        <w:t xml:space="preserve">Υπηρεσία υπεύθυνη για την </w:t>
      </w:r>
      <w:r w:rsidR="003E3918" w:rsidRPr="00BB547A">
        <w:rPr>
          <w:b/>
        </w:rPr>
        <w:t xml:space="preserve">άσκηση της </w:t>
      </w:r>
      <w:r w:rsidRPr="00BB547A">
        <w:rPr>
          <w:b/>
        </w:rPr>
        <w:t>παρακολούθηση</w:t>
      </w:r>
      <w:r w:rsidR="003E3918" w:rsidRPr="00BB547A">
        <w:rPr>
          <w:b/>
        </w:rPr>
        <w:t>ς</w:t>
      </w:r>
      <w:r w:rsidRPr="00BB547A">
        <w:rPr>
          <w:b/>
        </w:rPr>
        <w:t xml:space="preserve"> και διοίκηση</w:t>
      </w:r>
      <w:r w:rsidR="003E3918" w:rsidRPr="00BB547A">
        <w:rPr>
          <w:b/>
        </w:rPr>
        <w:t>ς</w:t>
      </w:r>
      <w:r w:rsidRPr="00BB547A">
        <w:rPr>
          <w:b/>
        </w:rPr>
        <w:t xml:space="preserve"> </w:t>
      </w:r>
      <w:r w:rsidR="003E3918" w:rsidRPr="00BB547A">
        <w:rPr>
          <w:b/>
        </w:rPr>
        <w:t>της σύμβασης</w:t>
      </w:r>
      <w:r w:rsidR="003E3918" w:rsidRPr="008711E0">
        <w:t xml:space="preserve"> </w:t>
      </w:r>
      <w:r w:rsidR="00C3209D">
        <w:t>(στο εξ</w:t>
      </w:r>
      <w:r w:rsidR="00832710">
        <w:t xml:space="preserve">ής </w:t>
      </w:r>
      <w:r w:rsidR="00C3209D">
        <w:t>«</w:t>
      </w:r>
      <w:r w:rsidR="00C3209D" w:rsidRPr="00832710">
        <w:rPr>
          <w:b/>
        </w:rPr>
        <w:t>Υπηρεσία</w:t>
      </w:r>
      <w:r w:rsidR="00C3209D">
        <w:t xml:space="preserve">») </w:t>
      </w:r>
      <w:r w:rsidRPr="008711E0">
        <w:t xml:space="preserve">είναι </w:t>
      </w:r>
      <w:r w:rsidR="00990CC9">
        <w:t>…………………</w:t>
      </w:r>
    </w:p>
    <w:p w:rsidR="00FC0658" w:rsidRPr="008711E0" w:rsidRDefault="00FC0658" w:rsidP="00832710">
      <w:pPr>
        <w:spacing w:after="60"/>
      </w:pPr>
      <w:r w:rsidRPr="008711E0">
        <w:rPr>
          <w:b/>
        </w:rPr>
        <w:t>Ανάδοχος</w:t>
      </w:r>
      <w:r w:rsidR="003C3F9A" w:rsidRPr="008711E0">
        <w:t xml:space="preserve"> είναι τ</w:t>
      </w:r>
      <w:r w:rsidRPr="008711E0">
        <w:t xml:space="preserve">ο φυσικό ή νομικό πρόσωπο ή η σύμπραξη που συνάπτει </w:t>
      </w:r>
      <w:r w:rsidR="00E33600" w:rsidRPr="008711E0">
        <w:t xml:space="preserve">σύμβαση </w:t>
      </w:r>
      <w:r w:rsidRPr="008711E0">
        <w:t xml:space="preserve">με </w:t>
      </w:r>
      <w:r w:rsidR="003C3F9A" w:rsidRPr="008711E0">
        <w:t xml:space="preserve">την </w:t>
      </w:r>
      <w:r w:rsidR="00832710">
        <w:t>α</w:t>
      </w:r>
      <w:r w:rsidR="003C3F9A" w:rsidRPr="008711E0">
        <w:t xml:space="preserve">ναθέτουσα </w:t>
      </w:r>
      <w:r w:rsidR="00832710">
        <w:t>α</w:t>
      </w:r>
      <w:r w:rsidR="003C3F9A" w:rsidRPr="008711E0">
        <w:t>ρχή.</w:t>
      </w:r>
      <w:r w:rsidRPr="008711E0">
        <w:t xml:space="preserve"> </w:t>
      </w:r>
    </w:p>
    <w:p w:rsidR="00FC0658" w:rsidRPr="008711E0" w:rsidRDefault="00FC0658" w:rsidP="004C0433">
      <w:pPr>
        <w:pStyle w:val="2"/>
        <w:rPr>
          <w:rFonts w:ascii="Calibri" w:hAnsi="Calibri"/>
        </w:rPr>
      </w:pPr>
      <w:bookmarkStart w:id="7" w:name="_Toc1397180"/>
      <w:bookmarkStart w:id="8" w:name="_Toc8225283"/>
      <w:bookmarkStart w:id="9" w:name="_Toc11070048"/>
      <w:r w:rsidRPr="008711E0">
        <w:rPr>
          <w:rFonts w:ascii="Calibri" w:hAnsi="Calibri"/>
        </w:rPr>
        <w:t>1.2  Αντικείμενο της Συγγραφής Υποχρεώσεων</w:t>
      </w:r>
      <w:bookmarkEnd w:id="7"/>
      <w:bookmarkEnd w:id="8"/>
      <w:bookmarkEnd w:id="9"/>
      <w:r w:rsidRPr="008711E0">
        <w:rPr>
          <w:rFonts w:ascii="Calibri" w:hAnsi="Calibri"/>
        </w:rPr>
        <w:t xml:space="preserve"> </w:t>
      </w:r>
    </w:p>
    <w:p w:rsidR="00FC0658" w:rsidRPr="008711E0" w:rsidRDefault="00FC0658" w:rsidP="00832710">
      <w:pPr>
        <w:pStyle w:val="30"/>
        <w:ind w:left="0" w:firstLine="0"/>
        <w:rPr>
          <w:rFonts w:ascii="Calibri" w:hAnsi="Calibri"/>
        </w:rPr>
      </w:pPr>
      <w:r w:rsidRPr="008711E0">
        <w:rPr>
          <w:rFonts w:ascii="Calibri" w:hAnsi="Calibri"/>
        </w:rPr>
        <w:t xml:space="preserve">Η παρούσα </w:t>
      </w:r>
      <w:r w:rsidR="00832710" w:rsidRPr="008711E0">
        <w:rPr>
          <w:rFonts w:ascii="Calibri" w:hAnsi="Calibri"/>
        </w:rPr>
        <w:t xml:space="preserve">συγγραφή υποχρεώσεων </w:t>
      </w:r>
      <w:r w:rsidRPr="008711E0">
        <w:rPr>
          <w:rFonts w:ascii="Calibri" w:hAnsi="Calibri"/>
        </w:rPr>
        <w:t xml:space="preserve">προσδιορίζει το γενικό πλαίσιο και τους ειδικούς όρους για την εκτέλεση των συμβατικών υποχρεώσεων του αναδόχου.  </w:t>
      </w:r>
      <w:r w:rsidR="00913A0C">
        <w:rPr>
          <w:rFonts w:ascii="Calibri" w:hAnsi="Calibri"/>
        </w:rPr>
        <w:t>Όσα θέματα σ</w:t>
      </w:r>
      <w:r w:rsidR="00913A0C" w:rsidRPr="00913A0C">
        <w:rPr>
          <w:rFonts w:ascii="Calibri" w:hAnsi="Calibri"/>
        </w:rPr>
        <w:t xml:space="preserve">χετίζονται με τη διαδικασία ανάθεσης περιλαμβάνονται στο τεύχος </w:t>
      </w:r>
      <w:r w:rsidR="00913A0C">
        <w:rPr>
          <w:rFonts w:ascii="Calibri" w:hAnsi="Calibri"/>
        </w:rPr>
        <w:t>της Δ</w:t>
      </w:r>
      <w:r w:rsidR="00913A0C" w:rsidRPr="00913A0C">
        <w:rPr>
          <w:rFonts w:ascii="Calibri" w:hAnsi="Calibri"/>
        </w:rPr>
        <w:t>ιακήρυξη</w:t>
      </w:r>
      <w:r w:rsidR="00913A0C">
        <w:rPr>
          <w:rFonts w:ascii="Calibri" w:hAnsi="Calibri"/>
        </w:rPr>
        <w:t>ς</w:t>
      </w:r>
      <w:r w:rsidR="00913A0C" w:rsidRPr="00913A0C">
        <w:rPr>
          <w:rFonts w:ascii="Calibri" w:hAnsi="Calibri"/>
        </w:rPr>
        <w:t>, ενώ το αντικείμενο και τα τεχνικά χαρακτηριστικά της σύμβασης στο τεύχος Τεχνικών Δεδομένων.</w:t>
      </w:r>
    </w:p>
    <w:p w:rsidR="00FC0658" w:rsidRPr="00516E4A" w:rsidRDefault="00FC0658"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10" w:name="_Toc1397181"/>
      <w:bookmarkStart w:id="11" w:name="_Toc8225284"/>
      <w:bookmarkStart w:id="12" w:name="_Toc11070049"/>
      <w:r w:rsidRPr="00516E4A">
        <w:rPr>
          <w:rFonts w:asciiTheme="minorHAnsi" w:hAnsiTheme="minorHAnsi" w:cs="Arial"/>
          <w:color w:val="5B9BD5" w:themeColor="accent1"/>
          <w:sz w:val="24"/>
          <w:szCs w:val="24"/>
          <w:lang w:eastAsia="el-GR"/>
        </w:rPr>
        <w:t>ΑΡΘΡΟ 2:</w:t>
      </w:r>
      <w:r w:rsidRPr="00516E4A">
        <w:rPr>
          <w:rFonts w:asciiTheme="minorHAnsi" w:hAnsiTheme="minorHAnsi" w:cs="Arial"/>
          <w:color w:val="5B9BD5" w:themeColor="accent1"/>
          <w:sz w:val="24"/>
          <w:szCs w:val="24"/>
          <w:lang w:eastAsia="el-GR"/>
        </w:rPr>
        <w:tab/>
        <w:t>ΕΚΤΕΛΕΣΗ ΤΗΣ ΣΥΜΒΑΣΗΣ</w:t>
      </w:r>
      <w:bookmarkEnd w:id="10"/>
      <w:bookmarkEnd w:id="11"/>
      <w:bookmarkEnd w:id="12"/>
    </w:p>
    <w:p w:rsidR="00FC0658" w:rsidRPr="008711E0" w:rsidRDefault="00FC0658" w:rsidP="004C0433">
      <w:pPr>
        <w:pStyle w:val="2"/>
        <w:rPr>
          <w:rFonts w:ascii="Calibri" w:hAnsi="Calibri"/>
        </w:rPr>
      </w:pPr>
      <w:bookmarkStart w:id="13" w:name="_Toc1397182"/>
      <w:bookmarkStart w:id="14" w:name="_Toc8225285"/>
      <w:bookmarkStart w:id="15" w:name="_Toc11070050"/>
      <w:r w:rsidRPr="008711E0">
        <w:rPr>
          <w:rFonts w:ascii="Calibri" w:hAnsi="Calibri"/>
        </w:rPr>
        <w:t>2.1  Τόπος και χρόνος</w:t>
      </w:r>
      <w:bookmarkEnd w:id="13"/>
      <w:bookmarkEnd w:id="14"/>
      <w:bookmarkEnd w:id="15"/>
    </w:p>
    <w:p w:rsidR="00FC0658" w:rsidRPr="008711E0" w:rsidRDefault="00FC0658" w:rsidP="00832710">
      <w:pPr>
        <w:spacing w:after="60"/>
        <w:ind w:left="567" w:hanging="567"/>
      </w:pPr>
      <w:r w:rsidRPr="008711E0">
        <w:t>2.1.1</w:t>
      </w:r>
      <w:r w:rsidRPr="008711E0">
        <w:tab/>
        <w:t xml:space="preserve">Τόπος εργασίας του αναδόχου είναι είτε το γραφείο του, είτε και η περιοχή του έργου εφόσον τούτο απαιτείται. Ο ανάδοχος υποχρεούται, ύστερα από έγκαιρη πρόσκληση των υπηρεσιών </w:t>
      </w:r>
      <w:r w:rsidR="003C3F9A" w:rsidRPr="008711E0">
        <w:t xml:space="preserve">της </w:t>
      </w:r>
      <w:r w:rsidR="00832710">
        <w:t>α</w:t>
      </w:r>
      <w:r w:rsidR="003C3F9A" w:rsidRPr="008711E0">
        <w:t xml:space="preserve">ναθέτουσας </w:t>
      </w:r>
      <w:r w:rsidR="00832710">
        <w:t>α</w:t>
      </w:r>
      <w:r w:rsidR="003C3F9A" w:rsidRPr="008711E0">
        <w:t xml:space="preserve">ρχής </w:t>
      </w:r>
      <w:r w:rsidRPr="008711E0">
        <w:t>(</w:t>
      </w:r>
      <w:r w:rsidR="00832710">
        <w:t>της Υ</w:t>
      </w:r>
      <w:r w:rsidR="00691973" w:rsidRPr="008711E0">
        <w:t>πηρεσίας</w:t>
      </w:r>
      <w:r w:rsidR="00832710">
        <w:t xml:space="preserve"> που είναι υπεύθυνη </w:t>
      </w:r>
      <w:r w:rsidR="00691973" w:rsidRPr="008711E0">
        <w:t xml:space="preserve"> για την παρακολούθηση εκτέλεσης της σύμβασης </w:t>
      </w:r>
      <w:r w:rsidRPr="008711E0">
        <w:t>και επιβλεπόντων) να συμμετέχει σε συσκέψεις, να παρέχει γραπτές ή προφορικές πληροφορίες ή συμβουλές στις υπηρεσίες αυτές</w:t>
      </w:r>
      <w:r w:rsidR="003C3F9A" w:rsidRPr="008711E0">
        <w:t xml:space="preserve"> κ</w:t>
      </w:r>
      <w:r w:rsidRPr="008711E0">
        <w:t xml:space="preserve">αι  γενικά να παρέχει κάθε σχετική υποστήριξη που κρίνει χρήσιμη </w:t>
      </w:r>
      <w:r w:rsidR="003E3918" w:rsidRPr="008711E0">
        <w:t>η αναθέτουσα αρχή</w:t>
      </w:r>
      <w:r w:rsidRPr="008711E0">
        <w:t>.</w:t>
      </w:r>
    </w:p>
    <w:p w:rsidR="00CA21EF" w:rsidRPr="001C0D23" w:rsidRDefault="00CA21EF" w:rsidP="00832710">
      <w:pPr>
        <w:spacing w:after="60"/>
        <w:ind w:left="567" w:hanging="567"/>
      </w:pPr>
      <w:r w:rsidRPr="008711E0">
        <w:t xml:space="preserve">2.1.2 Μετά την επέλευση των έννομων αποτελεσμάτων της </w:t>
      </w:r>
      <w:r w:rsidR="0083534B" w:rsidRPr="008711E0">
        <w:t>α</w:t>
      </w:r>
      <w:r w:rsidRPr="008711E0">
        <w:t xml:space="preserve">πόφασης κατακύρωσης, η αναθέτουσα </w:t>
      </w:r>
      <w:r w:rsidRPr="001C0D23">
        <w:t xml:space="preserve">αρχή προσκαλεί τον ανάδοχο να προσέλθει για την υπογραφή του συμφωνητικού, </w:t>
      </w:r>
      <w:r w:rsidR="00BF4350" w:rsidRPr="001C0D23">
        <w:t>θέτοντάς του προθεσμία που δε</w:t>
      </w:r>
      <w:r w:rsidR="00877589" w:rsidRPr="001C0D23">
        <w:t>ν</w:t>
      </w:r>
      <w:r w:rsidR="00BF4350" w:rsidRPr="001C0D23">
        <w:t xml:space="preserve"> μπορεί να υπερβαίνει τις είκοσι (20) ημέρες </w:t>
      </w:r>
      <w:r w:rsidRPr="001C0D23">
        <w:t xml:space="preserve">από την κοινοποίηση σχετικής έγγραφης ειδικής πρόσκλησης, σύμφωνα με το άρθρο 105 του Ν4412/2016. </w:t>
      </w:r>
    </w:p>
    <w:p w:rsidR="00FC0658" w:rsidRPr="008711E0" w:rsidRDefault="00FC0658" w:rsidP="00832710">
      <w:pPr>
        <w:spacing w:after="60"/>
        <w:ind w:left="567" w:hanging="567"/>
      </w:pPr>
      <w:r w:rsidRPr="001C0D23">
        <w:t>2.1.3 Συμβατικός χρόνος</w:t>
      </w:r>
      <w:r w:rsidRPr="008711E0">
        <w:t xml:space="preserve"> εκτέλεσης της σύμβασης είναι η συνολική προθεσμία για την περαίωση του αντικειμένου της σύμβασης</w:t>
      </w:r>
      <w:r w:rsidR="003C3F9A" w:rsidRPr="008711E0">
        <w:t>,</w:t>
      </w:r>
      <w:r w:rsidRPr="008711E0">
        <w:t xml:space="preserve"> όπως αυτός προσδιορίζεται στην προκήρυξη του διαγωνισμού. Η έναρξη της συνολικής και των τμηματικών προθεσμιών συμπίπτει, αν δεν ορίζεται διαφορετικά στο ιδιωτικό συμφωνητικό, με την επομένη της υπογραφής του.</w:t>
      </w:r>
    </w:p>
    <w:p w:rsidR="00FC0658" w:rsidRPr="008711E0" w:rsidRDefault="00FC0658" w:rsidP="00832710">
      <w:pPr>
        <w:spacing w:after="60"/>
        <w:ind w:left="567" w:hanging="567"/>
      </w:pPr>
      <w:r w:rsidRPr="008711E0">
        <w:t>2.1.4</w:t>
      </w:r>
      <w:r w:rsidRPr="008711E0">
        <w:tab/>
        <w:t xml:space="preserve">Στο </w:t>
      </w:r>
      <w:r w:rsidR="008E5232" w:rsidRPr="008711E0">
        <w:t>τ</w:t>
      </w:r>
      <w:r w:rsidRPr="008711E0">
        <w:t xml:space="preserve">εύχος </w:t>
      </w:r>
      <w:r w:rsidR="008E5232" w:rsidRPr="008711E0">
        <w:t>τ</w:t>
      </w:r>
      <w:r w:rsidR="0083534B" w:rsidRPr="008711E0">
        <w:t xml:space="preserve">εχνικών </w:t>
      </w:r>
      <w:r w:rsidR="008E5232" w:rsidRPr="008711E0">
        <w:t>δ</w:t>
      </w:r>
      <w:r w:rsidR="0083534B" w:rsidRPr="008711E0">
        <w:t xml:space="preserve">εδομένων </w:t>
      </w:r>
      <w:r w:rsidRPr="008711E0">
        <w:t xml:space="preserve">παρέχεται ενδεικτικό χρονοδιάγραμμα εκπόνησης των </w:t>
      </w:r>
      <w:r w:rsidR="0083534B" w:rsidRPr="008711E0">
        <w:t>εργασιών</w:t>
      </w:r>
      <w:r w:rsidRPr="008711E0">
        <w:t xml:space="preserve">, από το οποίο προκύπτει ο </w:t>
      </w:r>
      <w:r w:rsidR="0083534B" w:rsidRPr="008711E0">
        <w:t>μικτός (</w:t>
      </w:r>
      <w:r w:rsidR="00080E7D" w:rsidRPr="008711E0">
        <w:t>συνολικός</w:t>
      </w:r>
      <w:r w:rsidR="0083534B" w:rsidRPr="008711E0">
        <w:t>)</w:t>
      </w:r>
      <w:r w:rsidR="00080E7D" w:rsidRPr="008711E0">
        <w:t xml:space="preserve"> και ο </w:t>
      </w:r>
      <w:r w:rsidRPr="008711E0">
        <w:t xml:space="preserve">καθαρός χρόνος εκπόνησης του συνόλου του έργου. </w:t>
      </w:r>
    </w:p>
    <w:p w:rsidR="00FC0658" w:rsidRPr="008711E0" w:rsidRDefault="00FC0658" w:rsidP="00832710">
      <w:pPr>
        <w:spacing w:after="60"/>
        <w:ind w:left="567" w:hanging="567"/>
      </w:pPr>
      <w:r w:rsidRPr="008711E0">
        <w:t>2.1.5</w:t>
      </w:r>
      <w:r w:rsidRPr="008711E0">
        <w:tab/>
        <w:t xml:space="preserve">Σε προθεσμία </w:t>
      </w:r>
      <w:r w:rsidR="00CA21EF" w:rsidRPr="008711E0">
        <w:t xml:space="preserve">δεκαπέντε (15) ημερών </w:t>
      </w:r>
      <w:r w:rsidRPr="008711E0">
        <w:t xml:space="preserve"> από την υπογραφή του ιδιωτικού συμφωνητικού, αν δεν ορίζεται διαφορετικά σ</w:t>
      </w:r>
      <w:r w:rsidR="004F407C" w:rsidRPr="008711E0">
        <w:t xml:space="preserve">ε </w:t>
      </w:r>
      <w:r w:rsidRPr="008711E0">
        <w:t>αυτό, ο ανάδοχος υποχρεούται να υποβάλει νέο χρονοδιάγραμμα</w:t>
      </w:r>
      <w:r w:rsidR="0083534B" w:rsidRPr="008711E0">
        <w:t>,</w:t>
      </w:r>
      <w:r w:rsidRPr="008711E0">
        <w:t xml:space="preserve"> ανάλογα με τις απαιτήσεις των συμβατικών τευχών. Στο νέο χρονοδιάγραμμα αναγράφονται οι καθαροί χρόνοι </w:t>
      </w:r>
      <w:r w:rsidR="0083534B" w:rsidRPr="008711E0">
        <w:t xml:space="preserve">εκπόνησης των εργασιών </w:t>
      </w:r>
      <w:r w:rsidRPr="008711E0">
        <w:t xml:space="preserve">για κάθε στάδιο και τα ακριβή σημεία έναρξης κάθε δράσης, έτσι ώστε να τηρηθεί η συνολική προθεσμία. </w:t>
      </w:r>
    </w:p>
    <w:p w:rsidR="00CA21EF" w:rsidRPr="008711E0" w:rsidRDefault="00FC0658" w:rsidP="00832710">
      <w:pPr>
        <w:spacing w:after="60"/>
        <w:ind w:left="567" w:hanging="567"/>
      </w:pPr>
      <w:r w:rsidRPr="008711E0">
        <w:t xml:space="preserve">2.1.6 Αν μετατίθεται το χρονικό σημείο έναρξης </w:t>
      </w:r>
      <w:r w:rsidR="0083534B" w:rsidRPr="008711E0">
        <w:t>του έργου</w:t>
      </w:r>
      <w:r w:rsidRPr="008711E0">
        <w:t xml:space="preserve"> χωρίς ευθύνη του αναδόχου</w:t>
      </w:r>
      <w:r w:rsidR="0083534B" w:rsidRPr="008711E0">
        <w:t>,</w:t>
      </w:r>
      <w:r w:rsidRPr="008711E0">
        <w:t xml:space="preserve"> δικαιούται αντίστοιχη παράταση προθεσμίας.</w:t>
      </w:r>
    </w:p>
    <w:p w:rsidR="00FC0658" w:rsidRPr="008711E0" w:rsidRDefault="00FC0658" w:rsidP="004C0433">
      <w:pPr>
        <w:pStyle w:val="2"/>
        <w:rPr>
          <w:rFonts w:ascii="Calibri" w:hAnsi="Calibri"/>
        </w:rPr>
      </w:pPr>
      <w:bookmarkStart w:id="16" w:name="_Toc1397183"/>
      <w:bookmarkStart w:id="17" w:name="_Toc8225286"/>
      <w:bookmarkStart w:id="18" w:name="_Toc11070051"/>
      <w:r w:rsidRPr="008711E0">
        <w:rPr>
          <w:rFonts w:ascii="Calibri" w:hAnsi="Calibri"/>
        </w:rPr>
        <w:lastRenderedPageBreak/>
        <w:t>2.2   Εκπρόσωποι του αναδόχου</w:t>
      </w:r>
      <w:bookmarkEnd w:id="16"/>
      <w:bookmarkEnd w:id="17"/>
      <w:bookmarkEnd w:id="18"/>
    </w:p>
    <w:p w:rsidR="00FC0658" w:rsidRPr="008711E0" w:rsidRDefault="00FC0658" w:rsidP="00832710">
      <w:pPr>
        <w:numPr>
          <w:ilvl w:val="2"/>
          <w:numId w:val="11"/>
        </w:numPr>
        <w:tabs>
          <w:tab w:val="clear" w:pos="1286"/>
          <w:tab w:val="clear" w:pos="1702"/>
        </w:tabs>
        <w:spacing w:after="60"/>
        <w:ind w:left="567" w:hanging="601"/>
      </w:pPr>
      <w:r w:rsidRPr="008711E0">
        <w:t>Το ιδιωτικό συμφωνητικό θα υπογραφεί, από πλευράς αναδόχου, από τον ήδη εξουσιοδοτημένο κατά το στάδιο της ανάθεσ</w:t>
      </w:r>
      <w:r w:rsidR="00CA21EF" w:rsidRPr="008711E0">
        <w:t xml:space="preserve">ης εκπρόσωπο του διαγωνιζομένου, </w:t>
      </w:r>
      <w:r w:rsidRPr="008711E0">
        <w:t xml:space="preserve">ο οποίος μονογράφει επίσης και κάθε φύλλο </w:t>
      </w:r>
      <w:r w:rsidR="0083534B" w:rsidRPr="008711E0">
        <w:t>του συμφωνητικού</w:t>
      </w:r>
      <w:r w:rsidRPr="008711E0">
        <w:t>.</w:t>
      </w:r>
    </w:p>
    <w:p w:rsidR="00CA21EF" w:rsidRPr="001C0D23" w:rsidRDefault="00CA21EF" w:rsidP="00832710">
      <w:pPr>
        <w:numPr>
          <w:ilvl w:val="2"/>
          <w:numId w:val="11"/>
        </w:numPr>
        <w:tabs>
          <w:tab w:val="clear" w:pos="1286"/>
          <w:tab w:val="clear" w:pos="1702"/>
        </w:tabs>
        <w:spacing w:after="60"/>
        <w:ind w:left="567" w:hanging="601"/>
      </w:pPr>
      <w:r w:rsidRPr="008711E0">
        <w:t xml:space="preserve">Κατά την υπογραφή </w:t>
      </w:r>
      <w:r w:rsidR="0083534B" w:rsidRPr="008711E0">
        <w:t xml:space="preserve">του </w:t>
      </w:r>
      <w:r w:rsidR="0083534B" w:rsidRPr="001C0D23">
        <w:t>συμφωνητικού</w:t>
      </w:r>
      <w:r w:rsidRPr="001C0D23">
        <w:t xml:space="preserve">, ο ανάδοχος πρέπει να δηλώσει την έδρα του και να ορίσει αντίκλητο, ο οποίος δεν αποκλείεται να είναι και ο εκπρόσωπος του αναδόχου, εφόσον κατοικεί στην έδρα της </w:t>
      </w:r>
      <w:r w:rsidR="00691973" w:rsidRPr="001C0D23">
        <w:t>υπεύθυνης υπηρεσίας</w:t>
      </w:r>
      <w:r w:rsidR="00D072E7" w:rsidRPr="001C0D23">
        <w:t xml:space="preserve">, </w:t>
      </w:r>
      <w:r w:rsidR="00691973" w:rsidRPr="001C0D23">
        <w:t>για την παρακολούθηση εκτέλεσης της σύμβασης</w:t>
      </w:r>
      <w:r w:rsidR="003C3F9A" w:rsidRPr="001C0D23">
        <w:t xml:space="preserve"> </w:t>
      </w:r>
      <w:r w:rsidRPr="001C0D23">
        <w:t>(</w:t>
      </w:r>
      <w:r w:rsidR="00BF4350" w:rsidRPr="001C0D23">
        <w:t xml:space="preserve">παρ. </w:t>
      </w:r>
      <w:r w:rsidRPr="001C0D23">
        <w:t>4 και  5 άρθρου 182 Ν.4412/2016).</w:t>
      </w:r>
    </w:p>
    <w:p w:rsidR="00646757" w:rsidRPr="001C0D23" w:rsidRDefault="00CA21EF" w:rsidP="00832710">
      <w:pPr>
        <w:numPr>
          <w:ilvl w:val="2"/>
          <w:numId w:val="11"/>
        </w:numPr>
        <w:tabs>
          <w:tab w:val="clear" w:pos="1286"/>
          <w:tab w:val="clear" w:pos="1702"/>
        </w:tabs>
        <w:spacing w:after="60"/>
        <w:ind w:left="567" w:hanging="601"/>
      </w:pPr>
      <w:r w:rsidRPr="001C0D23">
        <w:t>Σε περίπτωση αντικατάστασης των εκπροσώπων του αναδόχου</w:t>
      </w:r>
      <w:r w:rsidR="00646757" w:rsidRPr="001C0D23">
        <w:t>,</w:t>
      </w:r>
      <w:r w:rsidRPr="001C0D23">
        <w:t xml:space="preserve"> γνωστοποιείται σχετικό έγγραφο του αναδόχου σ</w:t>
      </w:r>
      <w:r w:rsidR="003E3918" w:rsidRPr="001C0D23">
        <w:t>την αναθέτουσα αρχή</w:t>
      </w:r>
      <w:r w:rsidRPr="001C0D23">
        <w:t>, στο οποίο επισυνάπτεται η σχετική απόφαση των καταστατικών οργάνων του αναδόχου ή των μελών του</w:t>
      </w:r>
      <w:r w:rsidR="00D072E7" w:rsidRPr="001C0D23">
        <w:t>,</w:t>
      </w:r>
      <w:r w:rsidRPr="001C0D23">
        <w:t xml:space="preserve"> σε περίπτωση αναδόχου σύμπραξης ή κοινοπραξίας. Η αντικατάσταση του εκπροσώπου του αναδόχου υπόκειται στην έγκριση του </w:t>
      </w:r>
      <w:r w:rsidR="008E5232" w:rsidRPr="001C0D23">
        <w:t>π</w:t>
      </w:r>
      <w:r w:rsidRPr="001C0D23">
        <w:t xml:space="preserve">ροϊσταμένου της </w:t>
      </w:r>
      <w:r w:rsidR="00691973" w:rsidRPr="001C0D23">
        <w:t xml:space="preserve">υπεύθυνης υπηρεσίας για την παρακολούθηση εκτέλεσης της σύμβασης </w:t>
      </w:r>
      <w:r w:rsidRPr="001C0D23">
        <w:t xml:space="preserve">. </w:t>
      </w:r>
    </w:p>
    <w:p w:rsidR="00CA21EF" w:rsidRPr="001C0D23" w:rsidRDefault="00CA21EF" w:rsidP="00832710">
      <w:pPr>
        <w:numPr>
          <w:ilvl w:val="2"/>
          <w:numId w:val="11"/>
        </w:numPr>
        <w:tabs>
          <w:tab w:val="clear" w:pos="1286"/>
          <w:tab w:val="clear" w:pos="1702"/>
        </w:tabs>
        <w:spacing w:after="60"/>
        <w:ind w:left="567" w:hanging="601"/>
      </w:pPr>
      <w:r w:rsidRPr="001C0D23">
        <w:t xml:space="preserve">Οποιαδήποτε αλλαγή στη διεύθυνση κατοικίας των εκπροσώπων γνωστοποιείται ομοίως </w:t>
      </w:r>
      <w:r w:rsidR="003C3F9A" w:rsidRPr="001C0D23">
        <w:t>στην Αναθέτουσα Αρχή και στην υπεύθυνη υπηρεσία για την παρακολούθηση του έργου</w:t>
      </w:r>
      <w:r w:rsidRPr="001C0D23">
        <w:t xml:space="preserve">. </w:t>
      </w:r>
      <w:r w:rsidR="002905C9" w:rsidRPr="001C0D23">
        <w:t xml:space="preserve">Κοινοποιήσεις εγγράφων της </w:t>
      </w:r>
      <w:r w:rsidRPr="001C0D23">
        <w:t>σύμβασης στον παλιό εκπρόσωπο ή στην παλιά διεύθυνση θεωρούνται ισχυρές, εφόσον γίνονται πριν την γνωστοποίηση των μεταβολών.</w:t>
      </w:r>
    </w:p>
    <w:p w:rsidR="00CA21EF" w:rsidRPr="001C0D23" w:rsidRDefault="00CA21EF" w:rsidP="00832710">
      <w:pPr>
        <w:numPr>
          <w:ilvl w:val="2"/>
          <w:numId w:val="11"/>
        </w:numPr>
        <w:tabs>
          <w:tab w:val="clear" w:pos="1286"/>
          <w:tab w:val="clear" w:pos="1702"/>
        </w:tabs>
        <w:spacing w:after="60"/>
        <w:ind w:left="567" w:hanging="601"/>
      </w:pPr>
      <w:r w:rsidRPr="001C0D23">
        <w:t xml:space="preserve">Ο ανάδοχος υποχρεούται να εφοδιάσει τον εκπρόσωπό του (και τον αναπληρωτή εκπρόσωπό του) με συμβολαιογραφικό πληρεξούσιο, σύμφωνα με το οποίο τα πρόσωπα αυτά εξουσιοδοτούνται να ενεργούν κατ' εντολή του και να τον εκπροσωπούν σε όλα τα ζητήματα που σχετίζονται με τη </w:t>
      </w:r>
      <w:r w:rsidR="008E5232" w:rsidRPr="001C0D23">
        <w:t>σ</w:t>
      </w:r>
      <w:r w:rsidRPr="001C0D23">
        <w:t xml:space="preserve">ύμβαση και να διευθετούν για λογαριασμό του οποιαδήποτε διαφορά προκύπτει ή σχετίζεται με τη </w:t>
      </w:r>
      <w:r w:rsidR="008E5232" w:rsidRPr="001C0D23">
        <w:t>σ</w:t>
      </w:r>
      <w:r w:rsidRPr="001C0D23">
        <w:t xml:space="preserve">ύμβαση και να συμμετέχουν, κατόπιν προσκλήσεως οργάνων </w:t>
      </w:r>
      <w:r w:rsidR="003E3918" w:rsidRPr="001C0D23">
        <w:t>της αναθέτουσας αρχής</w:t>
      </w:r>
      <w:r w:rsidRPr="001C0D23">
        <w:t>, σε συναντήσεις με όργανα ελέγχου / παρακολούθησης της σύμβασης.</w:t>
      </w:r>
    </w:p>
    <w:p w:rsidR="00FC0658" w:rsidRPr="001C0D23" w:rsidRDefault="00FC0658" w:rsidP="004C0433">
      <w:pPr>
        <w:pStyle w:val="2"/>
        <w:rPr>
          <w:rFonts w:ascii="Calibri" w:hAnsi="Calibri"/>
        </w:rPr>
      </w:pPr>
      <w:bookmarkStart w:id="19" w:name="_Toc1397184"/>
      <w:bookmarkStart w:id="20" w:name="_Toc8225287"/>
      <w:bookmarkStart w:id="21" w:name="_Toc11070052"/>
      <w:r w:rsidRPr="001C0D23">
        <w:rPr>
          <w:rFonts w:ascii="Calibri" w:hAnsi="Calibri"/>
        </w:rPr>
        <w:t xml:space="preserve">2.3  </w:t>
      </w:r>
      <w:r w:rsidR="00691973" w:rsidRPr="001C0D23">
        <w:rPr>
          <w:rFonts w:ascii="Calibri" w:hAnsi="Calibri"/>
        </w:rPr>
        <w:t xml:space="preserve">Παρακολούθηση </w:t>
      </w:r>
      <w:r w:rsidRPr="001C0D23">
        <w:rPr>
          <w:rFonts w:ascii="Calibri" w:hAnsi="Calibri"/>
        </w:rPr>
        <w:t>της Σύμβασης</w:t>
      </w:r>
      <w:bookmarkEnd w:id="19"/>
      <w:bookmarkEnd w:id="20"/>
      <w:bookmarkEnd w:id="21"/>
      <w:r w:rsidRPr="001C0D23">
        <w:rPr>
          <w:rFonts w:ascii="Calibri" w:hAnsi="Calibri"/>
        </w:rPr>
        <w:t xml:space="preserve"> </w:t>
      </w:r>
    </w:p>
    <w:p w:rsidR="002905C9" w:rsidRPr="001C0D23" w:rsidRDefault="002905C9" w:rsidP="00646757">
      <w:pPr>
        <w:pStyle w:val="a4"/>
        <w:ind w:left="0" w:firstLine="0"/>
        <w:rPr>
          <w:rFonts w:ascii="Calibri" w:hAnsi="Calibri"/>
          <w:sz w:val="22"/>
          <w:szCs w:val="22"/>
        </w:rPr>
      </w:pPr>
      <w:r w:rsidRPr="001C0D23">
        <w:rPr>
          <w:rFonts w:ascii="Calibri" w:hAnsi="Calibri"/>
          <w:sz w:val="22"/>
          <w:szCs w:val="22"/>
        </w:rPr>
        <w:t>Η διοίκηση της σύμβασης ασκείται από τη</w:t>
      </w:r>
      <w:r w:rsidR="00691973" w:rsidRPr="001C0D23">
        <w:rPr>
          <w:rFonts w:ascii="Calibri" w:hAnsi="Calibri"/>
          <w:sz w:val="22"/>
          <w:szCs w:val="22"/>
        </w:rPr>
        <w:t>ν</w:t>
      </w:r>
      <w:r w:rsidR="003E08E0" w:rsidRPr="001C0D23">
        <w:rPr>
          <w:rFonts w:ascii="Calibri" w:hAnsi="Calibri"/>
          <w:sz w:val="22"/>
          <w:szCs w:val="22"/>
        </w:rPr>
        <w:t xml:space="preserve"> </w:t>
      </w:r>
      <w:r w:rsidR="00691973" w:rsidRPr="001C0D23">
        <w:rPr>
          <w:rFonts w:ascii="Calibri" w:hAnsi="Calibri"/>
          <w:sz w:val="22"/>
          <w:szCs w:val="22"/>
        </w:rPr>
        <w:t xml:space="preserve">υπεύθυνη υπηρεσία για την παρακολούθηση εκτέλεσης της σύμβασης, η </w:t>
      </w:r>
      <w:r w:rsidRPr="001C0D23">
        <w:rPr>
          <w:rFonts w:ascii="Calibri" w:hAnsi="Calibri"/>
          <w:sz w:val="22"/>
          <w:szCs w:val="22"/>
        </w:rPr>
        <w:t>οποία είναι αρμόδια να ορίσει</w:t>
      </w:r>
      <w:r w:rsidR="00D072E7" w:rsidRPr="001C0D23">
        <w:rPr>
          <w:rFonts w:ascii="Calibri" w:hAnsi="Calibri"/>
          <w:sz w:val="22"/>
          <w:szCs w:val="22"/>
        </w:rPr>
        <w:t>,</w:t>
      </w:r>
      <w:r w:rsidR="007B1AA8" w:rsidRPr="001C0D23">
        <w:rPr>
          <w:rFonts w:ascii="Calibri" w:hAnsi="Calibri"/>
          <w:sz w:val="22"/>
          <w:szCs w:val="22"/>
        </w:rPr>
        <w:t xml:space="preserve"> και</w:t>
      </w:r>
      <w:r w:rsidRPr="001C0D23">
        <w:rPr>
          <w:rFonts w:ascii="Calibri" w:hAnsi="Calibri"/>
          <w:sz w:val="22"/>
          <w:szCs w:val="22"/>
        </w:rPr>
        <w:t xml:space="preserve"> ν</w:t>
      </w:r>
      <w:r w:rsidR="00FC0658" w:rsidRPr="001C0D23">
        <w:rPr>
          <w:rFonts w:ascii="Calibri" w:hAnsi="Calibri"/>
          <w:sz w:val="22"/>
          <w:szCs w:val="22"/>
        </w:rPr>
        <w:t>α γνωστοποιήσει στον ανάδοχο</w:t>
      </w:r>
      <w:r w:rsidR="00D072E7" w:rsidRPr="001C0D23">
        <w:rPr>
          <w:rFonts w:ascii="Calibri" w:hAnsi="Calibri"/>
          <w:sz w:val="22"/>
          <w:szCs w:val="22"/>
        </w:rPr>
        <w:t>,</w:t>
      </w:r>
      <w:r w:rsidR="00FC0658" w:rsidRPr="001C0D23">
        <w:rPr>
          <w:rFonts w:ascii="Calibri" w:hAnsi="Calibri"/>
          <w:sz w:val="22"/>
          <w:szCs w:val="22"/>
        </w:rPr>
        <w:t xml:space="preserve"> τα πρόσωπα που θα επιβλέψουν την εκτέλεση των εργασιών της σύμβασης. </w:t>
      </w:r>
      <w:r w:rsidRPr="001C0D23">
        <w:rPr>
          <w:rFonts w:ascii="Calibri" w:hAnsi="Calibri"/>
          <w:sz w:val="22"/>
          <w:szCs w:val="22"/>
        </w:rPr>
        <w:t xml:space="preserve">Για τη </w:t>
      </w:r>
      <w:r w:rsidR="007B1AA8" w:rsidRPr="001C0D23">
        <w:rPr>
          <w:rFonts w:ascii="Calibri" w:hAnsi="Calibri"/>
          <w:sz w:val="22"/>
          <w:szCs w:val="22"/>
        </w:rPr>
        <w:t>δι</w:t>
      </w:r>
      <w:r w:rsidRPr="001C0D23">
        <w:rPr>
          <w:rFonts w:ascii="Calibri" w:hAnsi="Calibri"/>
          <w:sz w:val="22"/>
          <w:szCs w:val="22"/>
        </w:rPr>
        <w:t xml:space="preserve">οίκηση και την </w:t>
      </w:r>
      <w:r w:rsidR="007B1AA8" w:rsidRPr="001C0D23">
        <w:rPr>
          <w:rFonts w:ascii="Calibri" w:hAnsi="Calibri"/>
          <w:sz w:val="22"/>
          <w:szCs w:val="22"/>
        </w:rPr>
        <w:t>ε</w:t>
      </w:r>
      <w:r w:rsidRPr="001C0D23">
        <w:rPr>
          <w:rFonts w:ascii="Calibri" w:hAnsi="Calibri"/>
          <w:sz w:val="22"/>
          <w:szCs w:val="22"/>
        </w:rPr>
        <w:t xml:space="preserve">πίβλεψη της </w:t>
      </w:r>
      <w:r w:rsidR="007B1AA8" w:rsidRPr="001C0D23">
        <w:rPr>
          <w:rFonts w:ascii="Calibri" w:hAnsi="Calibri"/>
          <w:sz w:val="22"/>
          <w:szCs w:val="22"/>
        </w:rPr>
        <w:t>σ</w:t>
      </w:r>
      <w:r w:rsidRPr="001C0D23">
        <w:rPr>
          <w:rFonts w:ascii="Calibri" w:hAnsi="Calibri"/>
          <w:sz w:val="22"/>
          <w:szCs w:val="22"/>
        </w:rPr>
        <w:t xml:space="preserve">ύμβασης ισχύουν τα όσα αναγράφονται στο άρθρο </w:t>
      </w:r>
      <w:r w:rsidR="007B1AA8" w:rsidRPr="001C0D23">
        <w:rPr>
          <w:rFonts w:ascii="Calibri" w:hAnsi="Calibri"/>
          <w:sz w:val="22"/>
          <w:szCs w:val="22"/>
        </w:rPr>
        <w:t>216</w:t>
      </w:r>
      <w:r w:rsidRPr="001C0D23">
        <w:rPr>
          <w:rFonts w:ascii="Calibri" w:hAnsi="Calibri"/>
          <w:sz w:val="22"/>
          <w:szCs w:val="22"/>
        </w:rPr>
        <w:t xml:space="preserve"> του Ν.4412/2016.</w:t>
      </w:r>
    </w:p>
    <w:p w:rsidR="00FC0658" w:rsidRPr="00516E4A" w:rsidRDefault="00FC0658"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22" w:name="_Toc1397185"/>
      <w:bookmarkStart w:id="23" w:name="_Toc8225288"/>
      <w:bookmarkStart w:id="24" w:name="_Toc11070053"/>
      <w:r w:rsidRPr="00516E4A">
        <w:rPr>
          <w:rFonts w:asciiTheme="minorHAnsi" w:hAnsiTheme="minorHAnsi" w:cs="Arial"/>
          <w:color w:val="5B9BD5" w:themeColor="accent1"/>
          <w:sz w:val="24"/>
          <w:szCs w:val="24"/>
          <w:lang w:eastAsia="el-GR"/>
        </w:rPr>
        <w:t>ΑΡΘΡΟ 3:</w:t>
      </w:r>
      <w:r w:rsidRPr="00516E4A">
        <w:rPr>
          <w:rFonts w:asciiTheme="minorHAnsi" w:hAnsiTheme="minorHAnsi" w:cs="Arial"/>
          <w:color w:val="5B9BD5" w:themeColor="accent1"/>
          <w:sz w:val="24"/>
          <w:szCs w:val="24"/>
          <w:lang w:eastAsia="el-GR"/>
        </w:rPr>
        <w:tab/>
        <w:t>ΠΡΟΣΩΠΙΚΟ ΤΟΥ ΑΝΑΔΟΧΟΥ</w:t>
      </w:r>
      <w:bookmarkEnd w:id="22"/>
      <w:bookmarkEnd w:id="23"/>
      <w:bookmarkEnd w:id="24"/>
    </w:p>
    <w:p w:rsidR="00FC0658" w:rsidRPr="008711E0" w:rsidRDefault="00FC0658" w:rsidP="00832710">
      <w:pPr>
        <w:tabs>
          <w:tab w:val="clear" w:pos="1702"/>
        </w:tabs>
        <w:spacing w:after="60"/>
        <w:ind w:left="425" w:hanging="459"/>
      </w:pPr>
      <w:r w:rsidRPr="008711E0">
        <w:t>3.1</w:t>
      </w:r>
      <w:r w:rsidRPr="008711E0">
        <w:tab/>
        <w:t xml:space="preserve">Ο ανάδοχος υποχρεούται να διαθέτει επαρκές και κατάλληλο προσωπικό για την εκτέλεση των υπηρεσιών που του ανατίθενται, σύμφωνα και με τις δεσμεύσεις που ανέλαβε με την υποβολή της προσφοράς του. Η εμπειρία και εν γένει τα προσόντα του προσωπικού αυτού τελούν υπό την ρητή ή και σιωπηρή έγκριση </w:t>
      </w:r>
      <w:r w:rsidR="003E3918" w:rsidRPr="008711E0">
        <w:t>της αναθέτουσας αρχής</w:t>
      </w:r>
      <w:r w:rsidRPr="008711E0">
        <w:t>. Τεκμαίρεται ότι η</w:t>
      </w:r>
      <w:r w:rsidR="00C3209D">
        <w:t xml:space="preserve"> Υπηρεσία </w:t>
      </w:r>
      <w:r w:rsidRPr="008711E0">
        <w:t xml:space="preserve">αποδέχεται τα πρόσωπα αυτά, εφόσον δεν αντιλέγει γραπτά. </w:t>
      </w:r>
    </w:p>
    <w:p w:rsidR="002905C9" w:rsidRPr="008711E0" w:rsidRDefault="00FC0658" w:rsidP="00832710">
      <w:pPr>
        <w:tabs>
          <w:tab w:val="clear" w:pos="1702"/>
        </w:tabs>
        <w:spacing w:after="60"/>
        <w:ind w:left="425" w:hanging="459"/>
      </w:pPr>
      <w:r w:rsidRPr="008711E0">
        <w:t>3.2</w:t>
      </w:r>
      <w:r w:rsidRPr="008711E0">
        <w:tab/>
      </w:r>
      <w:r w:rsidR="003B7F35" w:rsidRPr="003B7F35">
        <w:t xml:space="preserve">Ο Ανάδοχος θα χρησιμοποιήσει για την εκτέλεση της σύμβασης την ομάδα που δήλωσε κατά τη διαδικασία του διαγωνισμού και θα δηλώσει άμεσα την αποχώρηση οποιουδήποτε μέλους της ομάδας από την εκτέλεση της σύμβασης, για οποιονδήποτε λόγο. Η </w:t>
      </w:r>
      <w:r w:rsidR="003B7F35">
        <w:t>Υ</w:t>
      </w:r>
      <w:r w:rsidR="003B7F35" w:rsidRPr="003B7F35">
        <w:t>πηρεσία ερευνά τους λόγους της αποχώρησης και μπορεί να εγκρίνει την αναπλήρωσή του με αντίστοιχο στέλεχος, ίσης τουλάχιστον εμπειρίας, αν η αποχώρηση οφείλεται σε σπουδαίο λόγο</w:t>
      </w:r>
      <w:r w:rsidRPr="008711E0">
        <w:t>.</w:t>
      </w:r>
    </w:p>
    <w:p w:rsidR="00FC0658" w:rsidRPr="00516E4A" w:rsidRDefault="00FC0658"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25" w:name="_Toc1397186"/>
      <w:bookmarkStart w:id="26" w:name="_Toc8225289"/>
      <w:bookmarkStart w:id="27" w:name="_Toc11070054"/>
      <w:r w:rsidRPr="00516E4A">
        <w:rPr>
          <w:rFonts w:asciiTheme="minorHAnsi" w:hAnsiTheme="minorHAnsi" w:cs="Arial"/>
          <w:color w:val="5B9BD5" w:themeColor="accent1"/>
          <w:sz w:val="24"/>
          <w:szCs w:val="24"/>
          <w:lang w:eastAsia="el-GR"/>
        </w:rPr>
        <w:lastRenderedPageBreak/>
        <w:t>ΑΡΘΡΟ 4:</w:t>
      </w:r>
      <w:r w:rsidRPr="00516E4A">
        <w:rPr>
          <w:rFonts w:asciiTheme="minorHAnsi" w:hAnsiTheme="minorHAnsi" w:cs="Arial"/>
          <w:color w:val="5B9BD5" w:themeColor="accent1"/>
          <w:sz w:val="24"/>
          <w:szCs w:val="24"/>
          <w:lang w:eastAsia="el-GR"/>
        </w:rPr>
        <w:tab/>
        <w:t>ΑΜΟΙΒΗ - ΚΡΑΤΗΣΕΙΣ</w:t>
      </w:r>
      <w:bookmarkEnd w:id="25"/>
      <w:bookmarkEnd w:id="26"/>
      <w:bookmarkEnd w:id="27"/>
    </w:p>
    <w:p w:rsidR="00FC0658" w:rsidRPr="008711E0" w:rsidRDefault="00FC0658" w:rsidP="004C0433">
      <w:pPr>
        <w:pStyle w:val="2"/>
        <w:rPr>
          <w:rFonts w:ascii="Calibri" w:hAnsi="Calibri"/>
        </w:rPr>
      </w:pPr>
      <w:bookmarkStart w:id="28" w:name="_Toc1397187"/>
      <w:bookmarkStart w:id="29" w:name="_Toc8225290"/>
      <w:bookmarkStart w:id="30" w:name="_Toc11070055"/>
      <w:r w:rsidRPr="008711E0">
        <w:rPr>
          <w:rFonts w:ascii="Calibri" w:hAnsi="Calibri"/>
        </w:rPr>
        <w:t>4.1  Αμοιβή του αναδόχου</w:t>
      </w:r>
      <w:bookmarkEnd w:id="28"/>
      <w:bookmarkEnd w:id="29"/>
      <w:bookmarkEnd w:id="30"/>
    </w:p>
    <w:p w:rsidR="002905C9" w:rsidRPr="008711E0" w:rsidRDefault="00FC0658" w:rsidP="004C0433">
      <w:r w:rsidRPr="008711E0">
        <w:t xml:space="preserve">Συμβατική αμοιβή του αναδόχου είναι το ποσό της </w:t>
      </w:r>
      <w:r w:rsidR="003D2F6B" w:rsidRPr="008711E0">
        <w:t>ο</w:t>
      </w:r>
      <w:r w:rsidRPr="008711E0">
        <w:t xml:space="preserve">ικονομικής του  </w:t>
      </w:r>
      <w:r w:rsidR="003D2F6B" w:rsidRPr="008711E0">
        <w:t>π</w:t>
      </w:r>
      <w:r w:rsidRPr="008711E0">
        <w:t xml:space="preserve">ροσφοράς. </w:t>
      </w:r>
    </w:p>
    <w:p w:rsidR="00FC0658" w:rsidRPr="008711E0" w:rsidRDefault="00FC0658" w:rsidP="004C0433">
      <w:pPr>
        <w:pStyle w:val="2"/>
        <w:rPr>
          <w:rFonts w:ascii="Calibri" w:hAnsi="Calibri"/>
        </w:rPr>
      </w:pPr>
      <w:bookmarkStart w:id="31" w:name="_Toc1397188"/>
      <w:bookmarkStart w:id="32" w:name="_Toc8225291"/>
      <w:bookmarkStart w:id="33" w:name="_Toc11070056"/>
      <w:r w:rsidRPr="008711E0">
        <w:rPr>
          <w:rFonts w:ascii="Calibri" w:hAnsi="Calibri"/>
        </w:rPr>
        <w:t>4.2  Τα στοιχεία της αμοιβής του αναδόχου</w:t>
      </w:r>
      <w:bookmarkEnd w:id="31"/>
      <w:bookmarkEnd w:id="32"/>
      <w:bookmarkEnd w:id="33"/>
    </w:p>
    <w:p w:rsidR="00FC0658" w:rsidRPr="001C0D23" w:rsidRDefault="00FC0658" w:rsidP="00D072E7">
      <w:pPr>
        <w:spacing w:after="60"/>
        <w:ind w:left="567" w:hanging="567"/>
      </w:pPr>
      <w:r w:rsidRPr="008711E0">
        <w:t>4.2.1</w:t>
      </w:r>
      <w:r w:rsidRPr="008711E0">
        <w:tab/>
        <w:t xml:space="preserve">Ο ανάδοχος αμείβεται σε στάδια, όπως αυτά προκύπτουν από την </w:t>
      </w:r>
      <w:r w:rsidR="003D2F6B" w:rsidRPr="001C0D23">
        <w:t>περιγραφή του έργου στο τεύχος τεχνικών δεδομένων</w:t>
      </w:r>
      <w:r w:rsidRPr="001C0D23">
        <w:t>.</w:t>
      </w:r>
      <w:r w:rsidR="001503C3" w:rsidRPr="001C0D23">
        <w:t xml:space="preserve"> Η</w:t>
      </w:r>
      <w:r w:rsidRPr="001C0D23">
        <w:t xml:space="preserve"> σταδιακή καταβολή της αμοιβής ανά στάδιο ρυθμίζεται από το άρθρο </w:t>
      </w:r>
      <w:r w:rsidR="003D2F6B" w:rsidRPr="001C0D23">
        <w:t>200</w:t>
      </w:r>
      <w:r w:rsidR="002905C9" w:rsidRPr="001C0D23">
        <w:t xml:space="preserve"> του Ν. 4412/2016</w:t>
      </w:r>
      <w:r w:rsidR="00B87E60" w:rsidRPr="001C0D23">
        <w:t xml:space="preserve"> και περιγράφεται στο τεύχος τεχνικών δεδομένων</w:t>
      </w:r>
      <w:r w:rsidR="002905C9" w:rsidRPr="001C0D23">
        <w:t>.</w:t>
      </w:r>
      <w:r w:rsidR="0042600E" w:rsidRPr="001C0D23">
        <w:t xml:space="preserve"> </w:t>
      </w:r>
      <w:r w:rsidRPr="001C0D23">
        <w:t xml:space="preserve">Διευκρινίζεται ότι: </w:t>
      </w:r>
    </w:p>
    <w:p w:rsidR="00FC0658" w:rsidRPr="001C0D23" w:rsidRDefault="00FC0658" w:rsidP="00D072E7">
      <w:pPr>
        <w:numPr>
          <w:ilvl w:val="0"/>
          <w:numId w:val="6"/>
        </w:numPr>
        <w:ind w:left="851" w:hanging="284"/>
      </w:pPr>
      <w:r w:rsidRPr="001C0D23">
        <w:t xml:space="preserve">Ο ανάδοχος είναι πλήρως και αποκλειστικά υπεύθυνος για όλες τις εισφορές, οφειλές, τέλη και άλλες πληρωμές στα </w:t>
      </w:r>
      <w:r w:rsidR="000B69A3" w:rsidRPr="001C0D23">
        <w:t>τ</w:t>
      </w:r>
      <w:r w:rsidRPr="001C0D23">
        <w:t xml:space="preserve">αμεία </w:t>
      </w:r>
      <w:r w:rsidR="000B69A3" w:rsidRPr="001C0D23">
        <w:t>κ</w:t>
      </w:r>
      <w:r w:rsidRPr="001C0D23">
        <w:t xml:space="preserve">οινωνικής </w:t>
      </w:r>
      <w:r w:rsidR="000B69A3" w:rsidRPr="001C0D23">
        <w:t>α</w:t>
      </w:r>
      <w:r w:rsidRPr="001C0D23">
        <w:t xml:space="preserve">σφάλισης, </w:t>
      </w:r>
      <w:r w:rsidR="000B69A3" w:rsidRPr="001C0D23">
        <w:t>υ</w:t>
      </w:r>
      <w:r w:rsidRPr="001C0D23">
        <w:t xml:space="preserve">γειονομικής </w:t>
      </w:r>
      <w:r w:rsidR="000B69A3" w:rsidRPr="001C0D23">
        <w:t>π</w:t>
      </w:r>
      <w:r w:rsidRPr="001C0D23">
        <w:t xml:space="preserve">ερίθαλψης και </w:t>
      </w:r>
      <w:r w:rsidR="000B69A3" w:rsidRPr="001C0D23">
        <w:t>σ</w:t>
      </w:r>
      <w:r w:rsidRPr="001C0D23">
        <w:t xml:space="preserve">υντάξεων, </w:t>
      </w:r>
      <w:r w:rsidR="000B69A3" w:rsidRPr="001C0D23">
        <w:t>ε</w:t>
      </w:r>
      <w:r w:rsidRPr="001C0D23">
        <w:t xml:space="preserve">παγγελματικών, </w:t>
      </w:r>
      <w:r w:rsidR="000B69A3" w:rsidRPr="001C0D23">
        <w:t>δ</w:t>
      </w:r>
      <w:r w:rsidRPr="001C0D23">
        <w:t xml:space="preserve">ημόσιων ή άλλων φορέων, όπως τα ΤΜΕΔΕ, </w:t>
      </w:r>
      <w:r w:rsidR="000B69A3" w:rsidRPr="001C0D23">
        <w:t>ΕΦΚΑ</w:t>
      </w:r>
      <w:r w:rsidRPr="001C0D23">
        <w:t>, ΤΕΕ κ</w:t>
      </w:r>
      <w:r w:rsidR="00C3209D" w:rsidRPr="001C0D23">
        <w:t>.</w:t>
      </w:r>
      <w:r w:rsidRPr="001C0D23">
        <w:t>λπ.</w:t>
      </w:r>
    </w:p>
    <w:p w:rsidR="00FC0658" w:rsidRPr="001C0D23" w:rsidRDefault="00FC0658" w:rsidP="00BB547A">
      <w:pPr>
        <w:numPr>
          <w:ilvl w:val="0"/>
          <w:numId w:val="7"/>
        </w:numPr>
        <w:spacing w:after="60"/>
        <w:ind w:left="851"/>
      </w:pPr>
      <w:r w:rsidRPr="001C0D23">
        <w:t xml:space="preserve">Η συμβατική αμοιβή δεν περιλαμβάνει </w:t>
      </w:r>
      <w:r w:rsidR="000B69A3" w:rsidRPr="001C0D23">
        <w:t>ΦΠΑ</w:t>
      </w:r>
      <w:r w:rsidRPr="001C0D23">
        <w:t xml:space="preserve">. Ο φόρος αυτός θα καταβάλλεται επιπλέον στον ανάδοχο, με την πληρωμή  κάθε </w:t>
      </w:r>
      <w:r w:rsidR="000B69A3" w:rsidRPr="001C0D23">
        <w:t>λ</w:t>
      </w:r>
      <w:r w:rsidRPr="001C0D23">
        <w:t>ογαριασμού.</w:t>
      </w:r>
    </w:p>
    <w:p w:rsidR="00FC0658" w:rsidRPr="001C0D23" w:rsidRDefault="00FC0658" w:rsidP="00BB547A">
      <w:pPr>
        <w:spacing w:after="60"/>
        <w:ind w:left="567" w:firstLine="0"/>
      </w:pPr>
      <w:r w:rsidRPr="001C0D23">
        <w:t>Οι πληρωμές ολοκληρώνονται μέσα σε ένα</w:t>
      </w:r>
      <w:r w:rsidR="000B69A3" w:rsidRPr="001C0D23">
        <w:t>ν</w:t>
      </w:r>
      <w:r w:rsidRPr="001C0D23">
        <w:t xml:space="preserve"> μήνα από την έγκριση (ρητή ή σιωπηρή) του </w:t>
      </w:r>
      <w:r w:rsidR="000B69A3" w:rsidRPr="001C0D23">
        <w:t>λ</w:t>
      </w:r>
      <w:r w:rsidRPr="001C0D23">
        <w:t xml:space="preserve">ογαριασμού, υπό την προϋπόθεση ότι θα έχουν υποβληθεί έγκαιρα τα ως άνω δικαιολογητικά.  </w:t>
      </w:r>
    </w:p>
    <w:p w:rsidR="00A07528" w:rsidRPr="001C0D23" w:rsidRDefault="00FC0658" w:rsidP="00832710">
      <w:pPr>
        <w:spacing w:after="60"/>
        <w:ind w:left="567" w:hanging="567"/>
      </w:pPr>
      <w:r w:rsidRPr="001C0D23">
        <w:t xml:space="preserve">4.2.2  </w:t>
      </w:r>
      <w:r w:rsidRPr="001C0D23">
        <w:tab/>
        <w:t>Η συμβατική αμοιβή του αναδόχου περιλαμβάνει όλες τις δαπάνες (όπως έξοδα μετακινήσεων, ειδικά και γενικά έξοδα κ</w:t>
      </w:r>
      <w:r w:rsidR="00C3209D" w:rsidRPr="001C0D23">
        <w:t>.</w:t>
      </w:r>
      <w:r w:rsidRPr="001C0D23">
        <w:t>λπ.) και το επιχειρηματικό του κέρδος</w:t>
      </w:r>
      <w:r w:rsidR="00D072E7" w:rsidRPr="001C0D23">
        <w:t>,</w:t>
      </w:r>
      <w:r w:rsidRPr="001C0D23">
        <w:t xml:space="preserve"> μέχρι την ολοκλήρωση και παράδοση των εργασιών. Δεν αναγνωρίζονται λόγοι προσαύξησης της αμοιβής</w:t>
      </w:r>
      <w:r w:rsidR="000B69A3" w:rsidRPr="001C0D23">
        <w:t>,</w:t>
      </w:r>
      <w:r w:rsidR="00A07528" w:rsidRPr="001C0D23">
        <w:t xml:space="preserve"> εκτός αν αναφέρεται διαφορετικά στον νόμο</w:t>
      </w:r>
      <w:r w:rsidRPr="001C0D23">
        <w:t>.</w:t>
      </w:r>
    </w:p>
    <w:p w:rsidR="00FC0658" w:rsidRPr="001C0D23" w:rsidRDefault="00FC0658" w:rsidP="004C0433">
      <w:pPr>
        <w:pStyle w:val="2"/>
        <w:rPr>
          <w:rFonts w:ascii="Calibri" w:hAnsi="Calibri"/>
        </w:rPr>
      </w:pPr>
      <w:bookmarkStart w:id="34" w:name="_Toc1397189"/>
      <w:bookmarkStart w:id="35" w:name="_Toc8225292"/>
      <w:bookmarkStart w:id="36" w:name="_Toc11070057"/>
      <w:r w:rsidRPr="001C0D23">
        <w:rPr>
          <w:rFonts w:ascii="Calibri" w:hAnsi="Calibri"/>
        </w:rPr>
        <w:t>4.3   Νόμισμα αμοιβής Συμβούλου</w:t>
      </w:r>
      <w:bookmarkEnd w:id="34"/>
      <w:bookmarkEnd w:id="35"/>
      <w:bookmarkEnd w:id="36"/>
    </w:p>
    <w:p w:rsidR="00FC0658" w:rsidRPr="001C0D23" w:rsidRDefault="00FC0658" w:rsidP="00C3209D">
      <w:pPr>
        <w:pStyle w:val="a4"/>
        <w:ind w:left="0" w:firstLine="0"/>
        <w:rPr>
          <w:rFonts w:ascii="Calibri" w:hAnsi="Calibri"/>
          <w:sz w:val="22"/>
          <w:szCs w:val="22"/>
        </w:rPr>
      </w:pPr>
      <w:r w:rsidRPr="001C0D23">
        <w:rPr>
          <w:rFonts w:ascii="Calibri" w:hAnsi="Calibri"/>
          <w:sz w:val="22"/>
          <w:szCs w:val="22"/>
        </w:rPr>
        <w:t xml:space="preserve">Τα τιμολόγια του αναδόχου για την αμοιβή του καθώς και οι πληρωμές που θα διεκπεραιώνονται από </w:t>
      </w:r>
      <w:r w:rsidR="003E3918" w:rsidRPr="001C0D23">
        <w:rPr>
          <w:rFonts w:ascii="Calibri" w:hAnsi="Calibri"/>
          <w:sz w:val="22"/>
          <w:szCs w:val="22"/>
        </w:rPr>
        <w:t>την αναθέτουσα αρχή</w:t>
      </w:r>
      <w:r w:rsidRPr="001C0D23">
        <w:rPr>
          <w:rFonts w:ascii="Calibri" w:hAnsi="Calibri"/>
          <w:sz w:val="22"/>
          <w:szCs w:val="22"/>
        </w:rPr>
        <w:t xml:space="preserve"> θα είναι εκπεφρασμένα σε ΕΥΡΩ και σύμφωνα με την εκάστοτε ισχύουσα νομοθεσία.</w:t>
      </w:r>
    </w:p>
    <w:p w:rsidR="00FC0658" w:rsidRPr="00516E4A" w:rsidRDefault="00FC0658"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37" w:name="_Toc1397190"/>
      <w:bookmarkStart w:id="38" w:name="_Toc8225293"/>
      <w:bookmarkStart w:id="39" w:name="_Toc11070058"/>
      <w:r w:rsidRPr="00516E4A">
        <w:rPr>
          <w:rFonts w:asciiTheme="minorHAnsi" w:hAnsiTheme="minorHAnsi" w:cs="Arial"/>
          <w:color w:val="5B9BD5" w:themeColor="accent1"/>
          <w:sz w:val="24"/>
          <w:szCs w:val="24"/>
          <w:lang w:eastAsia="el-GR"/>
        </w:rPr>
        <w:t>ΑΡΘΡΟ 5:</w:t>
      </w:r>
      <w:r w:rsidRPr="00516E4A">
        <w:rPr>
          <w:rFonts w:asciiTheme="minorHAnsi" w:hAnsiTheme="minorHAnsi" w:cs="Arial"/>
          <w:color w:val="5B9BD5" w:themeColor="accent1"/>
          <w:sz w:val="24"/>
          <w:szCs w:val="24"/>
          <w:lang w:eastAsia="el-GR"/>
        </w:rPr>
        <w:tab/>
        <w:t>ΕΓΓΥΗΣΕΙΣ</w:t>
      </w:r>
      <w:bookmarkEnd w:id="37"/>
      <w:bookmarkEnd w:id="38"/>
      <w:bookmarkEnd w:id="39"/>
    </w:p>
    <w:p w:rsidR="00FC0658" w:rsidRPr="001C0D23" w:rsidRDefault="00FC0658" w:rsidP="00832710">
      <w:pPr>
        <w:spacing w:after="60"/>
      </w:pPr>
      <w:r w:rsidRPr="001C0D23">
        <w:t>5.1.</w:t>
      </w:r>
      <w:r w:rsidR="007026E6" w:rsidRPr="001C0D23">
        <w:t>1</w:t>
      </w:r>
      <w:r w:rsidRPr="001C0D23">
        <w:tab/>
        <w:t xml:space="preserve">Εάν η εγγυητική </w:t>
      </w:r>
      <w:r w:rsidR="000B69A3" w:rsidRPr="001C0D23">
        <w:t>ε</w:t>
      </w:r>
      <w:r w:rsidRPr="001C0D23">
        <w:t xml:space="preserve">πιστολή εκδοθεί από ξένη </w:t>
      </w:r>
      <w:r w:rsidR="000B69A3" w:rsidRPr="001C0D23">
        <w:t>τ</w:t>
      </w:r>
      <w:r w:rsidRPr="001C0D23">
        <w:t>ράπεζα</w:t>
      </w:r>
      <w:r w:rsidR="00D072E7" w:rsidRPr="001C0D23">
        <w:t>,</w:t>
      </w:r>
      <w:r w:rsidRPr="001C0D23">
        <w:t xml:space="preserve"> τότε μπορεί να είναι συντεταγμένη σε μία από τις επίσημες γλώσσες της Ευρωπαϊκής Ένωσης, αλλά θα συνοδεύεται απαραίτητα από επίσημη μετάφραση στα </w:t>
      </w:r>
      <w:r w:rsidR="000B69A3" w:rsidRPr="001C0D23">
        <w:t>ε</w:t>
      </w:r>
      <w:r w:rsidRPr="001C0D23">
        <w:t>λληνικά.</w:t>
      </w:r>
    </w:p>
    <w:p w:rsidR="00FC0658" w:rsidRPr="001C0D23" w:rsidRDefault="00FC0658" w:rsidP="00832710">
      <w:pPr>
        <w:spacing w:after="60"/>
      </w:pPr>
      <w:r w:rsidRPr="001C0D23">
        <w:t>5.1.</w:t>
      </w:r>
      <w:r w:rsidR="007026E6" w:rsidRPr="001C0D23">
        <w:t>2  Εφόσον προκύψει ανάγκη, αποφασίζεται η κατάπτωση του συνόλου ή</w:t>
      </w:r>
      <w:r w:rsidR="00D072E7" w:rsidRPr="001C0D23">
        <w:t>,</w:t>
      </w:r>
      <w:r w:rsidR="007026E6" w:rsidRPr="001C0D23">
        <w:t xml:space="preserve"> αναλόγου προς την απαίτηση</w:t>
      </w:r>
      <w:r w:rsidR="00D072E7" w:rsidRPr="001C0D23">
        <w:t>,</w:t>
      </w:r>
      <w:r w:rsidR="007026E6" w:rsidRPr="001C0D23">
        <w:t xml:space="preserve"> μέρους των εγγυήσεων. Μετά την έκδοση της απόφασης, η αναθέτουσα αρχή εισπράττει την εγγύηση με έγγραφη δήλωσή της προς τον εγγυητή. Η κατάπτωση του συνόλου των εγγυήσεων δεν εξαντλεί την ευθύνη του αναδόχου για αποζημίωση της αναθέτουσας αρχής σε περίπτωση που αυτή υποστεί ζημία μεγαλύτερη του ποσού των εγγυήσεων.</w:t>
      </w:r>
    </w:p>
    <w:p w:rsidR="00FC0658" w:rsidRPr="00516E4A" w:rsidRDefault="00FC0658"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40" w:name="_Toc1397191"/>
      <w:bookmarkStart w:id="41" w:name="_Toc8225294"/>
      <w:bookmarkStart w:id="42" w:name="_Toc11070059"/>
      <w:r w:rsidRPr="00516E4A">
        <w:rPr>
          <w:rFonts w:asciiTheme="minorHAnsi" w:hAnsiTheme="minorHAnsi" w:cs="Arial"/>
          <w:color w:val="5B9BD5" w:themeColor="accent1"/>
          <w:sz w:val="24"/>
          <w:szCs w:val="24"/>
          <w:lang w:eastAsia="el-GR"/>
        </w:rPr>
        <w:t>ΑΡΘΡΟ 6:</w:t>
      </w:r>
      <w:r w:rsidRPr="00516E4A">
        <w:rPr>
          <w:rFonts w:asciiTheme="minorHAnsi" w:hAnsiTheme="minorHAnsi" w:cs="Arial"/>
          <w:color w:val="5B9BD5" w:themeColor="accent1"/>
          <w:sz w:val="24"/>
          <w:szCs w:val="24"/>
          <w:lang w:eastAsia="el-GR"/>
        </w:rPr>
        <w:tab/>
        <w:t>ΠΟΙΝΙΚΕΣ ΡΗΤΡΕΣ</w:t>
      </w:r>
      <w:bookmarkEnd w:id="40"/>
      <w:bookmarkEnd w:id="41"/>
      <w:bookmarkEnd w:id="42"/>
    </w:p>
    <w:p w:rsidR="00FC0658" w:rsidRPr="001C0D23" w:rsidRDefault="00FC0658" w:rsidP="009D30D8">
      <w:pPr>
        <w:spacing w:after="60"/>
        <w:ind w:left="426" w:hanging="426"/>
      </w:pPr>
      <w:r w:rsidRPr="001C0D23">
        <w:t>6.1</w:t>
      </w:r>
      <w:r w:rsidR="009D30D8" w:rsidRPr="001C0D23">
        <w:tab/>
      </w:r>
      <w:r w:rsidRPr="001C0D23">
        <w:t>Αν ο ανάδοχος, με υπαιτιότητά του δεν τηρεί τις συμβατικές προθεσμίες περαίωσης των εργασιών της σύμβασης</w:t>
      </w:r>
      <w:r w:rsidR="00BF4350" w:rsidRPr="001C0D23">
        <w:t xml:space="preserve"> ή εκτελεί τη σύμβαση πλημμελώς</w:t>
      </w:r>
      <w:r w:rsidRPr="001C0D23">
        <w:t xml:space="preserve">, βαρύνεται με ποινικές ρήτρες </w:t>
      </w:r>
      <w:r w:rsidR="003E08E0" w:rsidRPr="001C0D23">
        <w:t>σύμφωνα με το άρθρο 218</w:t>
      </w:r>
      <w:r w:rsidR="00705016" w:rsidRPr="001C0D23">
        <w:t>.</w:t>
      </w:r>
    </w:p>
    <w:p w:rsidR="00FC0658" w:rsidRPr="001C0D23" w:rsidRDefault="00FC0658" w:rsidP="009D30D8">
      <w:pPr>
        <w:spacing w:after="60"/>
        <w:ind w:left="426" w:hanging="426"/>
      </w:pPr>
      <w:r w:rsidRPr="001C0D23">
        <w:t>6.</w:t>
      </w:r>
      <w:r w:rsidR="006716A7" w:rsidRPr="001C0D23">
        <w:t>2</w:t>
      </w:r>
      <w:r w:rsidR="00832710" w:rsidRPr="001C0D23">
        <w:t xml:space="preserve"> </w:t>
      </w:r>
      <w:r w:rsidR="009D30D8" w:rsidRPr="001C0D23">
        <w:tab/>
      </w:r>
      <w:r w:rsidRPr="001C0D23">
        <w:t xml:space="preserve">Οι ποινικές ρήτρες επιβάλλονται με απόφαση </w:t>
      </w:r>
      <w:r w:rsidR="00991223" w:rsidRPr="001C0D23">
        <w:t xml:space="preserve">της </w:t>
      </w:r>
      <w:r w:rsidR="00C3209D" w:rsidRPr="001C0D23">
        <w:t>Υ</w:t>
      </w:r>
      <w:r w:rsidR="003E3918" w:rsidRPr="001C0D23">
        <w:t>πηρεσίας κ</w:t>
      </w:r>
      <w:r w:rsidRPr="001C0D23">
        <w:t xml:space="preserve">αι κοινοποιούνται στο ανάδοχο. Εισπράττονται μέσω της πιστοποίησης που εκδίδεται αμέσως μετά την επιβολή </w:t>
      </w:r>
      <w:r w:rsidRPr="001C0D23">
        <w:lastRenderedPageBreak/>
        <w:t xml:space="preserve">τους, ή σε περίπτωση υποβολής ένστασης, μέσω της πιστοποίησης που εκδίδεται αμέσως μετά την απόρριψη της ένστασης από την </w:t>
      </w:r>
      <w:r w:rsidR="00105715" w:rsidRPr="001C0D23">
        <w:t>αρμόδια υπηρεσία</w:t>
      </w:r>
      <w:r w:rsidRPr="001C0D23">
        <w:t>.</w:t>
      </w:r>
    </w:p>
    <w:p w:rsidR="00636F84" w:rsidRPr="00516E4A" w:rsidRDefault="00636F84"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43" w:name="_Toc1397192"/>
      <w:bookmarkStart w:id="44" w:name="_Toc8225295"/>
      <w:bookmarkStart w:id="45" w:name="_Toc11070060"/>
      <w:r w:rsidRPr="00516E4A">
        <w:rPr>
          <w:rFonts w:asciiTheme="minorHAnsi" w:hAnsiTheme="minorHAnsi" w:cs="Arial"/>
          <w:color w:val="5B9BD5" w:themeColor="accent1"/>
          <w:sz w:val="24"/>
          <w:szCs w:val="24"/>
          <w:lang w:eastAsia="el-GR"/>
        </w:rPr>
        <w:t>ΑΡΘΡΟ 7:</w:t>
      </w:r>
      <w:r w:rsidRPr="00516E4A">
        <w:rPr>
          <w:rFonts w:asciiTheme="minorHAnsi" w:hAnsiTheme="minorHAnsi" w:cs="Arial"/>
          <w:color w:val="5B9BD5" w:themeColor="accent1"/>
          <w:sz w:val="24"/>
          <w:szCs w:val="24"/>
          <w:lang w:eastAsia="el-GR"/>
        </w:rPr>
        <w:tab/>
        <w:t>ΕΚΠΤΩΣΗ ΑΝΑΔΟΧΟΥ – ΔΙΑΛΥΣΗ ΣΥΜΒΑΣΗΣ</w:t>
      </w:r>
      <w:bookmarkEnd w:id="43"/>
      <w:bookmarkEnd w:id="44"/>
      <w:bookmarkEnd w:id="45"/>
    </w:p>
    <w:p w:rsidR="00636F84" w:rsidRPr="001C0D23" w:rsidRDefault="00636F84" w:rsidP="00636F84">
      <w:pPr>
        <w:pStyle w:val="2"/>
        <w:rPr>
          <w:rFonts w:ascii="Calibri" w:hAnsi="Calibri"/>
        </w:rPr>
      </w:pPr>
      <w:bookmarkStart w:id="46" w:name="_Toc1397193"/>
      <w:bookmarkStart w:id="47" w:name="_Toc8225296"/>
      <w:bookmarkStart w:id="48" w:name="_Toc11070061"/>
      <w:r w:rsidRPr="001C0D23">
        <w:rPr>
          <w:rFonts w:ascii="Calibri" w:hAnsi="Calibri"/>
        </w:rPr>
        <w:t>7.1  Έκπτωση Αναδόχου</w:t>
      </w:r>
      <w:bookmarkEnd w:id="46"/>
      <w:bookmarkEnd w:id="47"/>
      <w:bookmarkEnd w:id="48"/>
    </w:p>
    <w:p w:rsidR="009F2A16" w:rsidRPr="001C0D23" w:rsidRDefault="00832710" w:rsidP="00832710">
      <w:pPr>
        <w:pStyle w:val="a4"/>
        <w:ind w:left="567" w:hanging="567"/>
        <w:rPr>
          <w:rFonts w:ascii="Calibri" w:hAnsi="Calibri"/>
          <w:sz w:val="22"/>
          <w:szCs w:val="22"/>
        </w:rPr>
      </w:pPr>
      <w:r w:rsidRPr="001C0D23">
        <w:rPr>
          <w:rFonts w:ascii="Calibri" w:hAnsi="Calibri"/>
          <w:sz w:val="22"/>
          <w:szCs w:val="22"/>
        </w:rPr>
        <w:t xml:space="preserve">7.1.1  </w:t>
      </w:r>
      <w:r w:rsidR="00636F84" w:rsidRPr="001C0D23">
        <w:rPr>
          <w:rFonts w:ascii="Calibri" w:hAnsi="Calibri"/>
          <w:sz w:val="22"/>
          <w:szCs w:val="22"/>
        </w:rPr>
        <w:t xml:space="preserve">Εφόσον ο ανάδοχος δεν εκπληρώνει τις υποχρεώσεις του ή δεν συμμορφώνεται με τις γραπτές εντολές της υπηρεσίας, που είναι σύμφωνες με τη σύμβαση ή τις κείμενες διατάξεις, κηρύσσεται έκπτωτος. </w:t>
      </w:r>
    </w:p>
    <w:p w:rsidR="00636F84" w:rsidRPr="001C0D23" w:rsidRDefault="00832710" w:rsidP="00832710">
      <w:pPr>
        <w:pStyle w:val="a4"/>
        <w:ind w:left="567" w:hanging="567"/>
        <w:rPr>
          <w:rFonts w:ascii="Calibri" w:hAnsi="Calibri"/>
          <w:sz w:val="22"/>
          <w:szCs w:val="22"/>
        </w:rPr>
      </w:pPr>
      <w:r w:rsidRPr="001C0D23">
        <w:rPr>
          <w:rFonts w:ascii="Calibri" w:hAnsi="Calibri"/>
          <w:sz w:val="22"/>
          <w:szCs w:val="22"/>
        </w:rPr>
        <w:t xml:space="preserve">7.1.2  </w:t>
      </w:r>
      <w:r w:rsidR="00636F84" w:rsidRPr="001C0D23">
        <w:rPr>
          <w:rFonts w:ascii="Calibri" w:hAnsi="Calibri"/>
          <w:sz w:val="22"/>
          <w:szCs w:val="22"/>
        </w:rPr>
        <w:t>Μετά την οριστικοποίηση της έκπτωσης εκκαθαρίζεται η σύμβαση και καταπίπτει υπέρ της αναθέτουσας αρχής η εγγύηση καλής εκτέλεσης ως ειδική ποινική ρήτρα. Αν επιβλήθηκαν ποινικές ρήτρες για υπέρβαση τμηματικών προθεσμιών</w:t>
      </w:r>
      <w:r w:rsidR="009F2A16" w:rsidRPr="001C0D23">
        <w:rPr>
          <w:rFonts w:ascii="Calibri" w:hAnsi="Calibri"/>
          <w:sz w:val="22"/>
          <w:szCs w:val="22"/>
        </w:rPr>
        <w:t>,</w:t>
      </w:r>
      <w:r w:rsidR="00636F84" w:rsidRPr="001C0D23">
        <w:rPr>
          <w:rFonts w:ascii="Calibri" w:hAnsi="Calibri"/>
          <w:sz w:val="22"/>
          <w:szCs w:val="22"/>
        </w:rPr>
        <w:t xml:space="preserve"> μέχρι την οριστικοποίηση της έκπτωσης οι ρήτρες αυτές οφείλονται από τον ανάδοχο αθροιστικά, ενώ επιβάλλεται και η ποινική ρήτρα για την υπέρβαση της συνολικής προθεσμίας, εφόσον υφίσταται ανάλογη περίπτωση.</w:t>
      </w:r>
    </w:p>
    <w:p w:rsidR="00636F84" w:rsidRPr="001C0D23" w:rsidRDefault="00636F84" w:rsidP="00636F84">
      <w:pPr>
        <w:pStyle w:val="2"/>
        <w:rPr>
          <w:rFonts w:ascii="Calibri" w:hAnsi="Calibri"/>
        </w:rPr>
      </w:pPr>
      <w:bookmarkStart w:id="49" w:name="_Toc1397194"/>
      <w:bookmarkStart w:id="50" w:name="_Toc8225297"/>
      <w:bookmarkStart w:id="51" w:name="_Toc11070062"/>
      <w:r w:rsidRPr="001C0D23">
        <w:rPr>
          <w:rFonts w:ascii="Calibri" w:hAnsi="Calibri"/>
        </w:rPr>
        <w:t>7.2 Διάλυση της σύμβασης</w:t>
      </w:r>
      <w:bookmarkEnd w:id="49"/>
      <w:bookmarkEnd w:id="50"/>
      <w:bookmarkEnd w:id="51"/>
    </w:p>
    <w:p w:rsidR="00BF4350" w:rsidRPr="008711E0" w:rsidRDefault="00636F84" w:rsidP="001C0D23">
      <w:pPr>
        <w:pStyle w:val="a4"/>
        <w:ind w:left="0" w:firstLine="0"/>
      </w:pPr>
      <w:r w:rsidRPr="001C0D23">
        <w:rPr>
          <w:rFonts w:ascii="Calibri" w:hAnsi="Calibri"/>
          <w:sz w:val="22"/>
          <w:szCs w:val="22"/>
        </w:rPr>
        <w:t>Η αναθέτουσα αρχή δικαιούται να καταγγείλει και να προβεί στη διάλυση της σύμβασης, κατά τη διάρκεια εκτέλεσής της, στις περιπτώσεις που αναφέρονται στο άρθρο 133 του Ν. 4412/2016</w:t>
      </w:r>
      <w:r w:rsidR="00BF4350" w:rsidRPr="001C0D23">
        <w:t xml:space="preserve"> και να κηρύξει τον ανάδοχο έκπτωτο, όπως ορίζεται στο άρθρο 203 του Ν.4412/2016.</w:t>
      </w:r>
      <w:r w:rsidR="00BF4350" w:rsidRPr="008711E0">
        <w:t xml:space="preserve"> </w:t>
      </w:r>
    </w:p>
    <w:p w:rsidR="00BF4350" w:rsidRPr="008711E0" w:rsidRDefault="00BF4350" w:rsidP="00636F84">
      <w:pPr>
        <w:pStyle w:val="a4"/>
        <w:ind w:left="0" w:firstLine="0"/>
        <w:rPr>
          <w:rFonts w:ascii="Calibri" w:hAnsi="Calibri"/>
          <w:sz w:val="22"/>
          <w:szCs w:val="22"/>
        </w:rPr>
      </w:pPr>
    </w:p>
    <w:p w:rsidR="00FC0658" w:rsidRPr="00516E4A" w:rsidRDefault="00FC0658"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52" w:name="_Toc1397195"/>
      <w:bookmarkStart w:id="53" w:name="_Toc8225298"/>
      <w:bookmarkStart w:id="54" w:name="_Toc11070063"/>
      <w:r w:rsidRPr="00516E4A">
        <w:rPr>
          <w:rFonts w:asciiTheme="minorHAnsi" w:hAnsiTheme="minorHAnsi" w:cs="Arial"/>
          <w:color w:val="5B9BD5" w:themeColor="accent1"/>
          <w:sz w:val="24"/>
          <w:szCs w:val="24"/>
          <w:lang w:eastAsia="el-GR"/>
        </w:rPr>
        <w:t>ΑΡΘΡΟ 8:</w:t>
      </w:r>
      <w:r w:rsidR="00892E45" w:rsidRPr="00516E4A">
        <w:rPr>
          <w:rFonts w:asciiTheme="minorHAnsi" w:hAnsiTheme="minorHAnsi" w:cs="Arial"/>
          <w:color w:val="5B9BD5" w:themeColor="accent1"/>
          <w:sz w:val="24"/>
          <w:szCs w:val="24"/>
          <w:lang w:eastAsia="el-GR"/>
        </w:rPr>
        <w:t xml:space="preserve"> </w:t>
      </w:r>
      <w:r w:rsidRPr="00516E4A">
        <w:rPr>
          <w:rFonts w:asciiTheme="minorHAnsi" w:hAnsiTheme="minorHAnsi" w:cs="Arial"/>
          <w:color w:val="5B9BD5" w:themeColor="accent1"/>
          <w:sz w:val="24"/>
          <w:szCs w:val="24"/>
          <w:lang w:eastAsia="el-GR"/>
        </w:rPr>
        <w:t>ΓΕΝΙΚΑ ΚΑΘΗΚΟΝΤΑ, ΕΥΘΥΝΕΣ, ΥΠΟΧΡΕΩΣΕΙΣ ΤΟΥ ΑΝΑΔΟΧΟΥ</w:t>
      </w:r>
      <w:bookmarkEnd w:id="52"/>
      <w:bookmarkEnd w:id="53"/>
      <w:bookmarkEnd w:id="54"/>
    </w:p>
    <w:p w:rsidR="00FC0658" w:rsidRPr="008711E0" w:rsidRDefault="00FC0658" w:rsidP="004C0433">
      <w:pPr>
        <w:pStyle w:val="2"/>
        <w:rPr>
          <w:rFonts w:ascii="Calibri" w:hAnsi="Calibri"/>
        </w:rPr>
      </w:pPr>
      <w:bookmarkStart w:id="55" w:name="_Toc1397196"/>
      <w:bookmarkStart w:id="56" w:name="_Toc8225299"/>
      <w:bookmarkStart w:id="57" w:name="_Toc11070064"/>
      <w:r w:rsidRPr="008711E0">
        <w:rPr>
          <w:rFonts w:ascii="Calibri" w:hAnsi="Calibri"/>
        </w:rPr>
        <w:t xml:space="preserve">8.1  Γενικές υποχρεώσεις και ευθύνες του </w:t>
      </w:r>
      <w:r w:rsidR="00460FB7" w:rsidRPr="008711E0">
        <w:rPr>
          <w:rFonts w:ascii="Calibri" w:hAnsi="Calibri"/>
        </w:rPr>
        <w:t>α</w:t>
      </w:r>
      <w:r w:rsidRPr="008711E0">
        <w:rPr>
          <w:rFonts w:ascii="Calibri" w:hAnsi="Calibri"/>
        </w:rPr>
        <w:t>ναδόχου</w:t>
      </w:r>
      <w:bookmarkEnd w:id="55"/>
      <w:bookmarkEnd w:id="56"/>
      <w:bookmarkEnd w:id="57"/>
    </w:p>
    <w:p w:rsidR="00FC0658" w:rsidRPr="008711E0" w:rsidRDefault="00FC0658" w:rsidP="00832710">
      <w:pPr>
        <w:pStyle w:val="20"/>
        <w:tabs>
          <w:tab w:val="clear" w:pos="1702"/>
        </w:tabs>
        <w:spacing w:after="60"/>
        <w:ind w:left="601" w:hanging="601"/>
        <w:rPr>
          <w:rFonts w:ascii="Calibri" w:hAnsi="Calibri"/>
        </w:rPr>
      </w:pPr>
      <w:r w:rsidRPr="008711E0">
        <w:rPr>
          <w:rFonts w:ascii="Calibri" w:hAnsi="Calibri"/>
        </w:rPr>
        <w:t>8.1.1</w:t>
      </w:r>
      <w:r w:rsidRPr="008711E0">
        <w:rPr>
          <w:rFonts w:ascii="Calibri" w:hAnsi="Calibri"/>
        </w:rPr>
        <w:tab/>
        <w:t>Ο Ανάδοχος υποχρεώνεται να εκπληρώνει τις υποχρεώσεις του, όπως αυτές προσδιορίζονται στ</w:t>
      </w:r>
      <w:r w:rsidR="00E138CA" w:rsidRPr="008711E0">
        <w:rPr>
          <w:rFonts w:ascii="Calibri" w:hAnsi="Calibri"/>
        </w:rPr>
        <w:t>α</w:t>
      </w:r>
      <w:r w:rsidRPr="008711E0">
        <w:rPr>
          <w:rFonts w:ascii="Calibri" w:hAnsi="Calibri"/>
        </w:rPr>
        <w:t xml:space="preserve"> τεύχ</w:t>
      </w:r>
      <w:r w:rsidR="00E138CA" w:rsidRPr="008711E0">
        <w:rPr>
          <w:rFonts w:ascii="Calibri" w:hAnsi="Calibri"/>
        </w:rPr>
        <w:t>η</w:t>
      </w:r>
      <w:r w:rsidRPr="008711E0">
        <w:rPr>
          <w:rFonts w:ascii="Calibri" w:hAnsi="Calibri"/>
        </w:rPr>
        <w:t xml:space="preserve"> τη</w:t>
      </w:r>
      <w:r w:rsidR="00DA42B6" w:rsidRPr="008711E0">
        <w:rPr>
          <w:rFonts w:ascii="Calibri" w:hAnsi="Calibri"/>
        </w:rPr>
        <w:t>ς</w:t>
      </w:r>
      <w:r w:rsidRPr="008711E0">
        <w:rPr>
          <w:rFonts w:ascii="Calibri" w:hAnsi="Calibri"/>
        </w:rPr>
        <w:t xml:space="preserve"> </w:t>
      </w:r>
      <w:r w:rsidR="00460FB7" w:rsidRPr="008711E0">
        <w:rPr>
          <w:rFonts w:ascii="Calibri" w:hAnsi="Calibri"/>
        </w:rPr>
        <w:t>π</w:t>
      </w:r>
      <w:r w:rsidRPr="008711E0">
        <w:rPr>
          <w:rFonts w:ascii="Calibri" w:hAnsi="Calibri"/>
        </w:rPr>
        <w:t>ροκήρυξη</w:t>
      </w:r>
      <w:r w:rsidR="00DA42B6" w:rsidRPr="008711E0">
        <w:rPr>
          <w:rFonts w:ascii="Calibri" w:hAnsi="Calibri"/>
        </w:rPr>
        <w:t>ς</w:t>
      </w:r>
      <w:r w:rsidRPr="008711E0">
        <w:rPr>
          <w:rFonts w:ascii="Calibri" w:hAnsi="Calibri"/>
        </w:rPr>
        <w:t xml:space="preserve"> και τις ευθύνες που απορρέουν από τη </w:t>
      </w:r>
      <w:r w:rsidR="00460FB7" w:rsidRPr="008711E0">
        <w:rPr>
          <w:rFonts w:ascii="Calibri" w:hAnsi="Calibri"/>
        </w:rPr>
        <w:t>σ</w:t>
      </w:r>
      <w:r w:rsidRPr="008711E0">
        <w:rPr>
          <w:rFonts w:ascii="Calibri" w:hAnsi="Calibri"/>
        </w:rPr>
        <w:t>ύμβαση, με επιδεξιότητα, επιμέλεια και επαγγελματική κρίση.</w:t>
      </w:r>
    </w:p>
    <w:p w:rsidR="00FC0658" w:rsidRPr="008711E0" w:rsidRDefault="00FC0658" w:rsidP="00832710">
      <w:pPr>
        <w:pStyle w:val="20"/>
        <w:tabs>
          <w:tab w:val="clear" w:pos="1702"/>
        </w:tabs>
        <w:spacing w:after="60"/>
        <w:ind w:left="601" w:hanging="601"/>
        <w:rPr>
          <w:rFonts w:ascii="Calibri" w:hAnsi="Calibri"/>
        </w:rPr>
      </w:pPr>
      <w:r w:rsidRPr="008711E0">
        <w:rPr>
          <w:rFonts w:ascii="Calibri" w:hAnsi="Calibri"/>
        </w:rPr>
        <w:t>8.1.2</w:t>
      </w:r>
      <w:r w:rsidRPr="008711E0">
        <w:rPr>
          <w:rFonts w:ascii="Calibri" w:hAnsi="Calibri"/>
        </w:rPr>
        <w:tab/>
        <w:t xml:space="preserve">Αν ο ανάδοχος κληθεί από </w:t>
      </w:r>
      <w:r w:rsidR="003E3918" w:rsidRPr="008711E0">
        <w:rPr>
          <w:rFonts w:ascii="Calibri" w:hAnsi="Calibri"/>
        </w:rPr>
        <w:t>την αναθέτουσα αρχή</w:t>
      </w:r>
      <w:r w:rsidRPr="008711E0">
        <w:rPr>
          <w:rFonts w:ascii="Calibri" w:hAnsi="Calibri"/>
        </w:rPr>
        <w:t xml:space="preserve"> να παρέμβει σε υπόθεση μεταξύ αυτού (</w:t>
      </w:r>
      <w:r w:rsidR="003E3918" w:rsidRPr="008711E0">
        <w:rPr>
          <w:rFonts w:ascii="Calibri" w:hAnsi="Calibri"/>
        </w:rPr>
        <w:t>της αναθέτουσας αρχής</w:t>
      </w:r>
      <w:r w:rsidRPr="008711E0">
        <w:rPr>
          <w:rFonts w:ascii="Calibri" w:hAnsi="Calibri"/>
        </w:rPr>
        <w:t xml:space="preserve">) και τρίτου, υποχρεώνεται να ενεργήσει σύμφωνα με τη </w:t>
      </w:r>
      <w:r w:rsidR="00460FB7" w:rsidRPr="008711E0">
        <w:rPr>
          <w:rFonts w:ascii="Calibri" w:hAnsi="Calibri"/>
        </w:rPr>
        <w:t>σ</w:t>
      </w:r>
      <w:r w:rsidRPr="008711E0">
        <w:rPr>
          <w:rFonts w:ascii="Calibri" w:hAnsi="Calibri"/>
        </w:rPr>
        <w:t>ύμβαση. Εάν από τη σύμβαση δεν συνάγεται ο τρόπος δράσης του, απευθύνεται σ</w:t>
      </w:r>
      <w:r w:rsidR="003E3918" w:rsidRPr="008711E0">
        <w:rPr>
          <w:rFonts w:ascii="Calibri" w:hAnsi="Calibri"/>
        </w:rPr>
        <w:t>την αναθέτουσα αρχή</w:t>
      </w:r>
      <w:r w:rsidRPr="008711E0">
        <w:rPr>
          <w:rFonts w:ascii="Calibri" w:hAnsi="Calibri"/>
        </w:rPr>
        <w:t xml:space="preserve"> ζητώντας σχετικές οδηγίες.</w:t>
      </w:r>
    </w:p>
    <w:p w:rsidR="00FC0658" w:rsidRPr="008711E0" w:rsidRDefault="00FC0658" w:rsidP="00832710">
      <w:pPr>
        <w:pStyle w:val="20"/>
        <w:tabs>
          <w:tab w:val="clear" w:pos="1702"/>
        </w:tabs>
        <w:spacing w:after="60"/>
        <w:ind w:left="601" w:hanging="601"/>
        <w:rPr>
          <w:rFonts w:ascii="Calibri" w:hAnsi="Calibri"/>
        </w:rPr>
      </w:pPr>
      <w:r w:rsidRPr="008711E0">
        <w:rPr>
          <w:rFonts w:ascii="Calibri" w:hAnsi="Calibri"/>
        </w:rPr>
        <w:t>8.1.3</w:t>
      </w:r>
      <w:r w:rsidRPr="008711E0">
        <w:rPr>
          <w:rFonts w:ascii="Calibri" w:hAnsi="Calibri"/>
        </w:rPr>
        <w:tab/>
        <w:t>Με τη λήξη της σύμβασης ο ανάδοχος υποχρεώνεται να επιστρέψει σ</w:t>
      </w:r>
      <w:r w:rsidR="003E3918" w:rsidRPr="008711E0">
        <w:rPr>
          <w:rFonts w:ascii="Calibri" w:hAnsi="Calibri"/>
        </w:rPr>
        <w:t>την αναθέτουσα αρχή</w:t>
      </w:r>
      <w:r w:rsidRPr="008711E0">
        <w:rPr>
          <w:rFonts w:ascii="Calibri" w:hAnsi="Calibri"/>
        </w:rPr>
        <w:t xml:space="preserve"> όλα τα έγγραφα ή στοιχεία, που έλαβε για την εκπλήρωση των συμβατικών του υποχρεώσεων, καθώς και ό,τι άλλο ανήκει σ</w:t>
      </w:r>
      <w:r w:rsidR="003B7F35" w:rsidRPr="008711E0">
        <w:rPr>
          <w:rFonts w:ascii="Calibri" w:hAnsi="Calibri"/>
        </w:rPr>
        <w:t>ε</w:t>
      </w:r>
      <w:r w:rsidRPr="008711E0">
        <w:rPr>
          <w:rFonts w:ascii="Calibri" w:hAnsi="Calibri"/>
        </w:rPr>
        <w:t xml:space="preserve"> αυτ</w:t>
      </w:r>
      <w:r w:rsidR="003B7F35" w:rsidRPr="008711E0">
        <w:rPr>
          <w:rFonts w:ascii="Calibri" w:hAnsi="Calibri"/>
        </w:rPr>
        <w:t>ή</w:t>
      </w:r>
      <w:r w:rsidRPr="008711E0">
        <w:rPr>
          <w:rFonts w:ascii="Calibri" w:hAnsi="Calibri"/>
        </w:rPr>
        <w:t>.</w:t>
      </w:r>
    </w:p>
    <w:p w:rsidR="00FC0658" w:rsidRPr="008711E0" w:rsidRDefault="00FC0658" w:rsidP="00832710">
      <w:pPr>
        <w:tabs>
          <w:tab w:val="clear" w:pos="1702"/>
        </w:tabs>
        <w:spacing w:after="60"/>
      </w:pPr>
      <w:r w:rsidRPr="008711E0">
        <w:t>8.1.4</w:t>
      </w:r>
      <w:r w:rsidRPr="008711E0">
        <w:tab/>
        <w:t xml:space="preserve">Ο ανάδοχος υποχρεούται να προειδοποιεί εγγράφως </w:t>
      </w:r>
      <w:r w:rsidR="003E3918" w:rsidRPr="008711E0">
        <w:t>την αναθέτουσα αρχή</w:t>
      </w:r>
      <w:r w:rsidRPr="008711E0">
        <w:t xml:space="preserve"> για περιπτώσεις σύγκρουσης συμφερόντων και δεν επιτρέπεται να εργάζεται παράλληλα σε εργασίες με τις οποίες προκύπτει τέτοια σύγκρουση.</w:t>
      </w:r>
    </w:p>
    <w:p w:rsidR="00FC0658" w:rsidRPr="008711E0" w:rsidRDefault="00FC0658" w:rsidP="004C0433">
      <w:pPr>
        <w:pStyle w:val="2"/>
        <w:rPr>
          <w:rFonts w:ascii="Calibri" w:hAnsi="Calibri"/>
        </w:rPr>
      </w:pPr>
      <w:bookmarkStart w:id="58" w:name="_Toc1397197"/>
      <w:bookmarkStart w:id="59" w:name="_Toc8225300"/>
      <w:bookmarkStart w:id="60" w:name="_Toc11070065"/>
      <w:r w:rsidRPr="008711E0">
        <w:rPr>
          <w:rFonts w:ascii="Calibri" w:hAnsi="Calibri"/>
        </w:rPr>
        <w:t>8.2   Ανάληψη ευθύνης από τον Ανάδοχο</w:t>
      </w:r>
      <w:bookmarkEnd w:id="58"/>
      <w:bookmarkEnd w:id="59"/>
      <w:bookmarkEnd w:id="60"/>
    </w:p>
    <w:p w:rsidR="00FC0658" w:rsidRPr="008711E0" w:rsidRDefault="00FE0A82" w:rsidP="003B7F35">
      <w:pPr>
        <w:tabs>
          <w:tab w:val="clear" w:pos="1702"/>
        </w:tabs>
        <w:ind w:left="0" w:firstLine="0"/>
      </w:pPr>
      <w:r w:rsidRPr="008711E0">
        <w:t xml:space="preserve">Η </w:t>
      </w:r>
      <w:r w:rsidR="00D072E7">
        <w:t>α</w:t>
      </w:r>
      <w:r w:rsidRPr="008711E0">
        <w:t xml:space="preserve">ναθέτουσα </w:t>
      </w:r>
      <w:r w:rsidR="00D072E7">
        <w:t>α</w:t>
      </w:r>
      <w:r w:rsidRPr="008711E0">
        <w:t xml:space="preserve">ρχή απαλλάσσεται από κάθε ευθύνη και υποχρέωση από τυχόν ατύχημα ή από κάθε άλλη αιτία κατά την εκτέλεση της σύμβασης. Η </w:t>
      </w:r>
      <w:r w:rsidR="00D072E7">
        <w:t>α</w:t>
      </w:r>
      <w:r w:rsidRPr="008711E0">
        <w:t xml:space="preserve">ναθέτουσα </w:t>
      </w:r>
      <w:r w:rsidR="00D072E7">
        <w:t>α</w:t>
      </w:r>
      <w:r w:rsidRPr="008711E0">
        <w:t xml:space="preserve">ρχή δεν έχει υποχρέωση καταβολής αποζημίωσης για υπερωριακή απασχόληση ή οποιαδήποτε άλλη αμοιβή στο προσωπικό του </w:t>
      </w:r>
      <w:r w:rsidR="00D072E7">
        <w:t>α</w:t>
      </w:r>
      <w:r w:rsidRPr="008711E0">
        <w:t>ναδόχου ή τρίτων.</w:t>
      </w:r>
    </w:p>
    <w:p w:rsidR="00FC0658" w:rsidRPr="008711E0" w:rsidRDefault="00FC0658" w:rsidP="004C0433">
      <w:pPr>
        <w:pStyle w:val="2"/>
        <w:rPr>
          <w:rFonts w:ascii="Calibri" w:hAnsi="Calibri"/>
        </w:rPr>
      </w:pPr>
      <w:bookmarkStart w:id="61" w:name="_Toc1397199"/>
      <w:bookmarkStart w:id="62" w:name="_Toc8225301"/>
      <w:bookmarkStart w:id="63" w:name="_Toc11070066"/>
      <w:r w:rsidRPr="008711E0">
        <w:rPr>
          <w:rFonts w:ascii="Calibri" w:hAnsi="Calibri"/>
        </w:rPr>
        <w:t>8.</w:t>
      </w:r>
      <w:r w:rsidR="00877589">
        <w:rPr>
          <w:rFonts w:ascii="Calibri" w:hAnsi="Calibri"/>
        </w:rPr>
        <w:t>3</w:t>
      </w:r>
      <w:r w:rsidRPr="008711E0">
        <w:rPr>
          <w:rFonts w:ascii="Calibri" w:hAnsi="Calibri"/>
        </w:rPr>
        <w:t xml:space="preserve">   Εμπιστευτικότητα</w:t>
      </w:r>
      <w:bookmarkEnd w:id="61"/>
      <w:bookmarkEnd w:id="62"/>
      <w:bookmarkEnd w:id="63"/>
    </w:p>
    <w:p w:rsidR="00FC0658" w:rsidRPr="008711E0" w:rsidRDefault="00FC0658" w:rsidP="003B7F35">
      <w:pPr>
        <w:ind w:left="0" w:firstLine="0"/>
      </w:pPr>
      <w:r w:rsidRPr="008711E0">
        <w:t xml:space="preserve">Καθ’ όλη τη διάρκεια ισχύος της σύμβασης, αλλά και μετά τη λήξη ή λύση αυτής, ο ανάδοχος (και οι </w:t>
      </w:r>
      <w:r w:rsidR="0047643C" w:rsidRPr="008711E0">
        <w:t>προστεθέντες</w:t>
      </w:r>
      <w:r w:rsidRPr="008711E0">
        <w:t xml:space="preserve"> του) αναλαμβάνει την υποχρέωση να μη</w:t>
      </w:r>
      <w:r w:rsidR="00991223" w:rsidRPr="008711E0">
        <w:t>ν</w:t>
      </w:r>
      <w:r w:rsidRPr="008711E0">
        <w:t xml:space="preserve"> γνωστοποιήσει σε τρίτους (συμπεριλαμβανομένων των εκπροσώπων του ελληνικού και διεθνούς τύπου), χωρίς την </w:t>
      </w:r>
      <w:r w:rsidRPr="008711E0">
        <w:lastRenderedPageBreak/>
        <w:t xml:space="preserve">προηγούμενη έγγραφη συγκατάθεση </w:t>
      </w:r>
      <w:r w:rsidR="003E3918" w:rsidRPr="008711E0">
        <w:t>της αναθέτουσας αρχής</w:t>
      </w:r>
      <w:r w:rsidRPr="008711E0">
        <w:t>, οποιαδήποτε έγγραφα ή πληροφορίες που θα περιέλθουν σε γνώση του κατά την εκτέλεση των υπηρεσιών και την εκπλήρωση των υποχρεώσεών τους.</w:t>
      </w:r>
    </w:p>
    <w:p w:rsidR="00FC0658" w:rsidRPr="008711E0" w:rsidRDefault="00FC0658" w:rsidP="004C0433">
      <w:pPr>
        <w:pStyle w:val="2"/>
        <w:rPr>
          <w:rFonts w:ascii="Calibri" w:hAnsi="Calibri"/>
        </w:rPr>
      </w:pPr>
      <w:bookmarkStart w:id="64" w:name="_Toc1397200"/>
      <w:bookmarkStart w:id="65" w:name="_Toc8225302"/>
      <w:bookmarkStart w:id="66" w:name="_Toc11070067"/>
      <w:r w:rsidRPr="008711E0">
        <w:rPr>
          <w:rFonts w:ascii="Calibri" w:hAnsi="Calibri"/>
        </w:rPr>
        <w:t>8.</w:t>
      </w:r>
      <w:r w:rsidR="00877589">
        <w:rPr>
          <w:rFonts w:ascii="Calibri" w:hAnsi="Calibri"/>
        </w:rPr>
        <w:t>4</w:t>
      </w:r>
      <w:r w:rsidRPr="008711E0">
        <w:rPr>
          <w:rFonts w:ascii="Calibri" w:hAnsi="Calibri"/>
        </w:rPr>
        <w:t xml:space="preserve">   Κυριότητα Σχεδίων και Εγγράφων</w:t>
      </w:r>
      <w:bookmarkEnd w:id="64"/>
      <w:bookmarkEnd w:id="65"/>
      <w:bookmarkEnd w:id="66"/>
    </w:p>
    <w:p w:rsidR="00FC0658" w:rsidRPr="008711E0" w:rsidRDefault="00FC0658" w:rsidP="00832710">
      <w:pPr>
        <w:spacing w:after="60"/>
      </w:pPr>
      <w:r w:rsidRPr="008711E0">
        <w:t>8.</w:t>
      </w:r>
      <w:r w:rsidR="00877589">
        <w:t>4</w:t>
      </w:r>
      <w:r w:rsidRPr="008711E0">
        <w:t xml:space="preserve"> 1</w:t>
      </w:r>
      <w:r w:rsidRPr="008711E0">
        <w:tab/>
        <w:t xml:space="preserve">Όλα τα έγγραφα (σχέδια, μελέτες, στοιχεία </w:t>
      </w:r>
      <w:proofErr w:type="spellStart"/>
      <w:r w:rsidRPr="008711E0">
        <w:t>κ.ο.κ.</w:t>
      </w:r>
      <w:proofErr w:type="spellEnd"/>
      <w:r w:rsidRPr="008711E0">
        <w:t xml:space="preserve">) που θα συνταχθούν από τον ανάδοχο (και τους </w:t>
      </w:r>
      <w:r w:rsidR="003F58D8" w:rsidRPr="008711E0">
        <w:t>προστεθέντες</w:t>
      </w:r>
      <w:r w:rsidRPr="008711E0">
        <w:t xml:space="preserve"> του) στ</w:t>
      </w:r>
      <w:r w:rsidR="00E022A0" w:rsidRPr="008711E0">
        <w:t>ο</w:t>
      </w:r>
      <w:r w:rsidRPr="008711E0">
        <w:t xml:space="preserve"> πλαίσι</w:t>
      </w:r>
      <w:r w:rsidR="00E022A0" w:rsidRPr="008711E0">
        <w:t xml:space="preserve">ο </w:t>
      </w:r>
      <w:r w:rsidRPr="008711E0">
        <w:t xml:space="preserve">εκτέλεσης της </w:t>
      </w:r>
      <w:r w:rsidR="00E022A0" w:rsidRPr="008711E0">
        <w:t>σ</w:t>
      </w:r>
      <w:r w:rsidRPr="008711E0">
        <w:t xml:space="preserve">ύμβασης θα ανήκουν στην ιδιοκτησία </w:t>
      </w:r>
      <w:r w:rsidR="003E3918" w:rsidRPr="008711E0">
        <w:t>της αναθέτουσας αρχής</w:t>
      </w:r>
      <w:r w:rsidRPr="008711E0">
        <w:t>, θα είναι πάντοτε στη διάθεση των νομίμων εκπροσώπων του κατά τη διάρκεια ισχύος της σύμβασης και θα παραδοθούν σ</w:t>
      </w:r>
      <w:r w:rsidR="003E3918" w:rsidRPr="008711E0">
        <w:t>την αναθέτουσα αρχή</w:t>
      </w:r>
      <w:r w:rsidRPr="008711E0">
        <w:t xml:space="preserve"> στον χρόνο που προβλέπεται στο</w:t>
      </w:r>
      <w:r w:rsidR="00E022A0" w:rsidRPr="008711E0">
        <w:t>ν</w:t>
      </w:r>
      <w:r w:rsidRPr="008711E0">
        <w:t xml:space="preserve"> </w:t>
      </w:r>
      <w:r w:rsidR="00E022A0" w:rsidRPr="008711E0">
        <w:t>ν</w:t>
      </w:r>
      <w:r w:rsidRPr="008711E0">
        <w:t xml:space="preserve">όμο και στη σύμβαση ή αλλιώς κατά την καθ’ οιονδήποτε τρόπο λήξη ή λύση της </w:t>
      </w:r>
      <w:r w:rsidR="00E022A0" w:rsidRPr="008711E0">
        <w:t>σ</w:t>
      </w:r>
      <w:r w:rsidRPr="008711E0">
        <w:t>ύμβασης.</w:t>
      </w:r>
    </w:p>
    <w:p w:rsidR="00FC0658" w:rsidRPr="008711E0" w:rsidRDefault="0047643C" w:rsidP="00832710">
      <w:pPr>
        <w:spacing w:after="60"/>
      </w:pPr>
      <w:r w:rsidRPr="008711E0">
        <w:t>8.</w:t>
      </w:r>
      <w:r w:rsidR="00877589">
        <w:t>4</w:t>
      </w:r>
      <w:r w:rsidR="00FC0658" w:rsidRPr="008711E0">
        <w:t>.2</w:t>
      </w:r>
      <w:r w:rsidR="00FC0658" w:rsidRPr="008711E0">
        <w:tab/>
        <w:t>Αν είναι υποχρέωση του αναδόχου να παραδώσει αρχεία με στοιχεία σε ηλεκτρονική μορφή, υποχρεούται να τα συνοδεύσει με έγγραφη τεκμηρίωσή τους και με οδηγίες για την ανάκτηση / διαχείρισή τους.</w:t>
      </w:r>
    </w:p>
    <w:p w:rsidR="00FC0658" w:rsidRPr="008711E0" w:rsidRDefault="00FC0658" w:rsidP="004C0433">
      <w:pPr>
        <w:pStyle w:val="2"/>
        <w:rPr>
          <w:rFonts w:ascii="Calibri" w:hAnsi="Calibri"/>
        </w:rPr>
      </w:pPr>
      <w:bookmarkStart w:id="67" w:name="_Toc1397201"/>
      <w:bookmarkStart w:id="68" w:name="_Toc8225303"/>
      <w:bookmarkStart w:id="69" w:name="_Toc11070068"/>
      <w:r w:rsidRPr="008711E0">
        <w:rPr>
          <w:rFonts w:ascii="Calibri" w:hAnsi="Calibri"/>
        </w:rPr>
        <w:t>8.</w:t>
      </w:r>
      <w:r w:rsidR="00877589">
        <w:rPr>
          <w:rFonts w:ascii="Calibri" w:hAnsi="Calibri"/>
        </w:rPr>
        <w:t>5</w:t>
      </w:r>
      <w:r w:rsidRPr="008711E0">
        <w:rPr>
          <w:rFonts w:ascii="Calibri" w:hAnsi="Calibri"/>
        </w:rPr>
        <w:t xml:space="preserve">  Τεκμηρίωση στοιχείων από </w:t>
      </w:r>
      <w:r w:rsidR="00CB3EA5" w:rsidRPr="008711E0">
        <w:rPr>
          <w:rFonts w:ascii="Calibri" w:hAnsi="Calibri"/>
        </w:rPr>
        <w:t>η</w:t>
      </w:r>
      <w:r w:rsidRPr="008711E0">
        <w:rPr>
          <w:rFonts w:ascii="Calibri" w:hAnsi="Calibri"/>
        </w:rPr>
        <w:t xml:space="preserve">λεκτρονικό </w:t>
      </w:r>
      <w:r w:rsidR="00CB3EA5" w:rsidRPr="008711E0">
        <w:rPr>
          <w:rFonts w:ascii="Calibri" w:hAnsi="Calibri"/>
        </w:rPr>
        <w:t>υ</w:t>
      </w:r>
      <w:r w:rsidRPr="008711E0">
        <w:rPr>
          <w:rFonts w:ascii="Calibri" w:hAnsi="Calibri"/>
        </w:rPr>
        <w:t>πολογιστή</w:t>
      </w:r>
      <w:bookmarkEnd w:id="67"/>
      <w:bookmarkEnd w:id="68"/>
      <w:bookmarkEnd w:id="69"/>
    </w:p>
    <w:p w:rsidR="00FC0658" w:rsidRPr="008711E0" w:rsidRDefault="00FC0658" w:rsidP="003B7F35">
      <w:pPr>
        <w:tabs>
          <w:tab w:val="clear" w:pos="1702"/>
        </w:tabs>
        <w:ind w:left="0" w:firstLine="0"/>
      </w:pPr>
      <w:r w:rsidRPr="008711E0">
        <w:t>Οι κάθε είδους υπολογισμοί</w:t>
      </w:r>
      <w:r w:rsidR="003B7F35">
        <w:t>,</w:t>
      </w:r>
      <w:r w:rsidRPr="008711E0">
        <w:t xml:space="preserve"> ή τα οποιαδήποτε στοιχεία που θα προκύπτουν από επεξεργασία σε </w:t>
      </w:r>
      <w:r w:rsidR="00CB3EA5" w:rsidRPr="008711E0">
        <w:t>η</w:t>
      </w:r>
      <w:r w:rsidRPr="008711E0">
        <w:t xml:space="preserve">λεκτρονικό </w:t>
      </w:r>
      <w:r w:rsidR="00CB3EA5" w:rsidRPr="008711E0">
        <w:t>υ</w:t>
      </w:r>
      <w:r w:rsidRPr="008711E0">
        <w:t>πολογιστή</w:t>
      </w:r>
      <w:r w:rsidR="003B7F35">
        <w:t>,</w:t>
      </w:r>
      <w:r w:rsidRPr="008711E0">
        <w:t xml:space="preserve"> από τον </w:t>
      </w:r>
      <w:r w:rsidR="00CB3EA5" w:rsidRPr="008711E0">
        <w:t>α</w:t>
      </w:r>
      <w:r w:rsidRPr="008711E0">
        <w:t xml:space="preserve">νάδοχο (ή τους </w:t>
      </w:r>
      <w:r w:rsidR="003F58D8" w:rsidRPr="008711E0">
        <w:t>προστεθέντες</w:t>
      </w:r>
      <w:r w:rsidRPr="008711E0">
        <w:t xml:space="preserve"> του) ή από τις υπηρεσίες </w:t>
      </w:r>
      <w:r w:rsidR="003E3918" w:rsidRPr="008711E0">
        <w:t>της αναθέτουσας αρχής</w:t>
      </w:r>
      <w:r w:rsidR="00D072E7">
        <w:t>,</w:t>
      </w:r>
      <w:r w:rsidRPr="008711E0">
        <w:t xml:space="preserve"> με τη βοήθεια / καθοδήγηση του αναδόχου, θα συνοδεύονται υποχρεωτικά από αναλυτικό υπόμνημα που θα περιλαμβάνει:</w:t>
      </w:r>
    </w:p>
    <w:p w:rsidR="00FC0658" w:rsidRPr="008711E0" w:rsidRDefault="00FC0658" w:rsidP="003B7F35">
      <w:pPr>
        <w:numPr>
          <w:ilvl w:val="0"/>
          <w:numId w:val="3"/>
        </w:numPr>
        <w:tabs>
          <w:tab w:val="clear" w:pos="1702"/>
        </w:tabs>
        <w:ind w:left="284"/>
      </w:pPr>
      <w:r w:rsidRPr="008711E0">
        <w:t xml:space="preserve">τον τύπο του </w:t>
      </w:r>
      <w:r w:rsidR="00CB3EA5" w:rsidRPr="008711E0">
        <w:t>η</w:t>
      </w:r>
      <w:r w:rsidRPr="008711E0">
        <w:t xml:space="preserve">λεκτρονικού </w:t>
      </w:r>
      <w:r w:rsidR="00CB3EA5" w:rsidRPr="008711E0">
        <w:t>υ</w:t>
      </w:r>
      <w:r w:rsidRPr="008711E0">
        <w:t>πολογιστή που χρησιμοποιήθηκε,</w:t>
      </w:r>
    </w:p>
    <w:p w:rsidR="003B7F35" w:rsidRDefault="00FC0658" w:rsidP="003B7F35">
      <w:pPr>
        <w:numPr>
          <w:ilvl w:val="0"/>
          <w:numId w:val="3"/>
        </w:numPr>
        <w:tabs>
          <w:tab w:val="clear" w:pos="1702"/>
        </w:tabs>
        <w:ind w:left="284"/>
      </w:pPr>
      <w:r w:rsidRPr="008711E0">
        <w:t>την ονομασία του λογισμικού που χρησιμοποιήθηκε</w:t>
      </w:r>
      <w:r w:rsidR="003B7F35">
        <w:t>,</w:t>
      </w:r>
      <w:r w:rsidRPr="008711E0">
        <w:t xml:space="preserve"> </w:t>
      </w:r>
    </w:p>
    <w:p w:rsidR="00FC0658" w:rsidRPr="008711E0" w:rsidRDefault="00FC0658" w:rsidP="003B7F35">
      <w:pPr>
        <w:numPr>
          <w:ilvl w:val="0"/>
          <w:numId w:val="3"/>
        </w:numPr>
        <w:tabs>
          <w:tab w:val="clear" w:pos="1702"/>
        </w:tabs>
        <w:ind w:left="284"/>
      </w:pPr>
      <w:r w:rsidRPr="008711E0">
        <w:t>τα στοιχεία του συντάκτη και του ιδιοκτήτη του και</w:t>
      </w:r>
    </w:p>
    <w:p w:rsidR="003B7F35" w:rsidRDefault="00FC0658" w:rsidP="003B7F35">
      <w:pPr>
        <w:numPr>
          <w:ilvl w:val="0"/>
          <w:numId w:val="3"/>
        </w:numPr>
        <w:tabs>
          <w:tab w:val="clear" w:pos="1702"/>
        </w:tabs>
        <w:ind w:left="284"/>
      </w:pPr>
      <w:r w:rsidRPr="008711E0">
        <w:t xml:space="preserve">σε περίπτωση υπολογισμών, την περιγραφή των μεθόδων, των παραδοχών υπολογισμού, του τρόπου συμπλήρωσης των δεδομένων, </w:t>
      </w:r>
    </w:p>
    <w:p w:rsidR="00FC0658" w:rsidRPr="008711E0" w:rsidRDefault="00FC0658" w:rsidP="003B7F35">
      <w:pPr>
        <w:tabs>
          <w:tab w:val="clear" w:pos="1702"/>
        </w:tabs>
        <w:ind w:left="1" w:firstLine="0"/>
      </w:pPr>
      <w:r w:rsidRPr="008711E0">
        <w:t>έτσι ώστε οι αντίστοιχοι υπολογισμοί να μπορούν να ελεγχθούν με άλλες κλασσικές μεθόδους ή με άλλα προγράμματα.</w:t>
      </w:r>
    </w:p>
    <w:p w:rsidR="00FC0658" w:rsidRPr="008711E0" w:rsidRDefault="00FC0658" w:rsidP="004C0433">
      <w:pPr>
        <w:pStyle w:val="2"/>
        <w:rPr>
          <w:rFonts w:ascii="Calibri" w:hAnsi="Calibri"/>
        </w:rPr>
      </w:pPr>
      <w:bookmarkStart w:id="70" w:name="_Toc1397202"/>
      <w:bookmarkStart w:id="71" w:name="_Toc8225304"/>
      <w:bookmarkStart w:id="72" w:name="_Toc11070069"/>
      <w:r w:rsidRPr="008711E0">
        <w:rPr>
          <w:rFonts w:ascii="Calibri" w:hAnsi="Calibri"/>
        </w:rPr>
        <w:t>8.</w:t>
      </w:r>
      <w:r w:rsidR="00877589">
        <w:rPr>
          <w:rFonts w:ascii="Calibri" w:hAnsi="Calibri"/>
        </w:rPr>
        <w:t>6</w:t>
      </w:r>
      <w:r w:rsidRPr="008711E0">
        <w:rPr>
          <w:rFonts w:ascii="Calibri" w:hAnsi="Calibri"/>
        </w:rPr>
        <w:t xml:space="preserve">  Κυριότητα και </w:t>
      </w:r>
      <w:r w:rsidR="00CB3EA5" w:rsidRPr="008711E0">
        <w:rPr>
          <w:rFonts w:ascii="Calibri" w:hAnsi="Calibri"/>
        </w:rPr>
        <w:t>χ</w:t>
      </w:r>
      <w:r w:rsidRPr="008711E0">
        <w:rPr>
          <w:rFonts w:ascii="Calibri" w:hAnsi="Calibri"/>
        </w:rPr>
        <w:t xml:space="preserve">ρήση λογισμικού του </w:t>
      </w:r>
      <w:r w:rsidR="00CB3EA5" w:rsidRPr="008711E0">
        <w:rPr>
          <w:rFonts w:ascii="Calibri" w:hAnsi="Calibri"/>
        </w:rPr>
        <w:t>α</w:t>
      </w:r>
      <w:r w:rsidRPr="008711E0">
        <w:rPr>
          <w:rFonts w:ascii="Calibri" w:hAnsi="Calibri"/>
        </w:rPr>
        <w:t>ναδόχου</w:t>
      </w:r>
      <w:bookmarkEnd w:id="70"/>
      <w:bookmarkEnd w:id="71"/>
      <w:bookmarkEnd w:id="72"/>
    </w:p>
    <w:p w:rsidR="00FC0658" w:rsidRPr="008711E0" w:rsidRDefault="00FC0658" w:rsidP="00832710">
      <w:pPr>
        <w:spacing w:after="60"/>
      </w:pPr>
      <w:r w:rsidRPr="008711E0">
        <w:t>8.</w:t>
      </w:r>
      <w:r w:rsidR="00877589">
        <w:t>6</w:t>
      </w:r>
      <w:r w:rsidRPr="008711E0">
        <w:t>.1</w:t>
      </w:r>
      <w:r w:rsidRPr="008711E0">
        <w:tab/>
        <w:t xml:space="preserve">Τα προγράμματα </w:t>
      </w:r>
      <w:r w:rsidR="00CB3EA5" w:rsidRPr="008711E0">
        <w:t>η</w:t>
      </w:r>
      <w:r w:rsidRPr="008711E0">
        <w:t xml:space="preserve">λεκτρονικού </w:t>
      </w:r>
      <w:r w:rsidR="00CB3EA5" w:rsidRPr="008711E0">
        <w:t>υ</w:t>
      </w:r>
      <w:r w:rsidRPr="008711E0">
        <w:t xml:space="preserve">πολογιστή (λογισμικό) τα οποία θα χρησιμοποιήσει ο ανάδοχος για την εκτέλεση των υπηρεσιών και την εκπλήρωση των υποχρεώσεών του, υποχρεούται να θέσει στη διάθεση </w:t>
      </w:r>
      <w:r w:rsidR="003E3918" w:rsidRPr="008711E0">
        <w:t>της αναθέτουσας αρχής</w:t>
      </w:r>
      <w:r w:rsidRPr="008711E0">
        <w:t xml:space="preserve"> όποτε του ζητηθεί. </w:t>
      </w:r>
    </w:p>
    <w:p w:rsidR="00FC0658" w:rsidRPr="008711E0" w:rsidRDefault="00FC0658" w:rsidP="00636F84">
      <w:pPr>
        <w:ind w:left="567" w:hanging="567"/>
      </w:pPr>
      <w:r w:rsidRPr="008711E0">
        <w:t>8.</w:t>
      </w:r>
      <w:r w:rsidR="00877589">
        <w:t>6</w:t>
      </w:r>
      <w:r w:rsidRPr="008711E0">
        <w:t>.2</w:t>
      </w:r>
      <w:r w:rsidRPr="008711E0">
        <w:tab/>
        <w:t xml:space="preserve">Η κυριότητα των προγραμμάτων αυτών παραμένει στον </w:t>
      </w:r>
      <w:r w:rsidR="00CB3EA5" w:rsidRPr="008711E0">
        <w:t>α</w:t>
      </w:r>
      <w:r w:rsidRPr="008711E0">
        <w:t xml:space="preserve">νάδοχο, έχει όμως </w:t>
      </w:r>
      <w:r w:rsidR="003E3918" w:rsidRPr="008711E0">
        <w:t>η αναθέτουσα αρχή</w:t>
      </w:r>
      <w:r w:rsidRPr="008711E0">
        <w:t xml:space="preserve"> το δικαίωμα να τα χρησιμοποιεί, χωρίς οικονομική επιβάρυνση και χωρίς περιορισμούς για θέματα που σχετίζονται με το </w:t>
      </w:r>
      <w:r w:rsidR="00CB3EA5" w:rsidRPr="008711E0">
        <w:t>α</w:t>
      </w:r>
      <w:r w:rsidRPr="008711E0">
        <w:t xml:space="preserve">ντικείμενο της παρούσας </w:t>
      </w:r>
      <w:r w:rsidR="00CB3EA5" w:rsidRPr="008711E0">
        <w:t>σ</w:t>
      </w:r>
      <w:r w:rsidRPr="008711E0">
        <w:t>ύμβασης.</w:t>
      </w:r>
    </w:p>
    <w:p w:rsidR="00FC0658" w:rsidRPr="008711E0" w:rsidRDefault="00FC0658" w:rsidP="004C0433">
      <w:pPr>
        <w:pStyle w:val="2"/>
        <w:rPr>
          <w:rFonts w:ascii="Calibri" w:hAnsi="Calibri"/>
        </w:rPr>
      </w:pPr>
      <w:bookmarkStart w:id="73" w:name="_Toc1397203"/>
      <w:bookmarkStart w:id="74" w:name="_Toc8225305"/>
      <w:bookmarkStart w:id="75" w:name="_Toc11070070"/>
      <w:r w:rsidRPr="008711E0">
        <w:rPr>
          <w:rFonts w:ascii="Calibri" w:hAnsi="Calibri"/>
        </w:rPr>
        <w:t>8.</w:t>
      </w:r>
      <w:r w:rsidR="00877589">
        <w:rPr>
          <w:rFonts w:ascii="Calibri" w:hAnsi="Calibri"/>
        </w:rPr>
        <w:t>7</w:t>
      </w:r>
      <w:r w:rsidRPr="008711E0">
        <w:rPr>
          <w:rFonts w:ascii="Calibri" w:hAnsi="Calibri"/>
        </w:rPr>
        <w:t xml:space="preserve">  Φορολογικές υποχρεώσεις του </w:t>
      </w:r>
      <w:r w:rsidR="00CB3EA5" w:rsidRPr="008711E0">
        <w:rPr>
          <w:rFonts w:ascii="Calibri" w:hAnsi="Calibri"/>
        </w:rPr>
        <w:t>α</w:t>
      </w:r>
      <w:r w:rsidRPr="008711E0">
        <w:rPr>
          <w:rFonts w:ascii="Calibri" w:hAnsi="Calibri"/>
        </w:rPr>
        <w:t>ναδόχου</w:t>
      </w:r>
      <w:bookmarkEnd w:id="73"/>
      <w:bookmarkEnd w:id="74"/>
      <w:bookmarkEnd w:id="75"/>
    </w:p>
    <w:p w:rsidR="00FC0658" w:rsidRPr="008711E0" w:rsidRDefault="00FC0658" w:rsidP="00BB547A">
      <w:pPr>
        <w:tabs>
          <w:tab w:val="clear" w:pos="1702"/>
        </w:tabs>
        <w:spacing w:after="60"/>
      </w:pPr>
      <w:r w:rsidRPr="008711E0">
        <w:t>8.</w:t>
      </w:r>
      <w:r w:rsidR="00877589">
        <w:t>7</w:t>
      </w:r>
      <w:r w:rsidRPr="008711E0">
        <w:t>.1</w:t>
      </w:r>
      <w:r w:rsidRPr="008711E0">
        <w:tab/>
        <w:t xml:space="preserve">Ο ανάδοχος (και σε περίπτωση σύμπραξης όλα τα μέλη της) υποχρεούται να εκπληρώνει τις κατά τις κείμενες διατάξεις φορολογικές του υποχρεώσεις και </w:t>
      </w:r>
      <w:r w:rsidRPr="00BB547A">
        <w:t>ενδεικτικά</w:t>
      </w:r>
      <w:r w:rsidRPr="008711E0">
        <w:t xml:space="preserve">: </w:t>
      </w:r>
    </w:p>
    <w:p w:rsidR="00FC0658" w:rsidRPr="008711E0" w:rsidRDefault="00FC0658" w:rsidP="00BB547A">
      <w:pPr>
        <w:numPr>
          <w:ilvl w:val="0"/>
          <w:numId w:val="12"/>
        </w:numPr>
        <w:tabs>
          <w:tab w:val="clear" w:pos="787"/>
          <w:tab w:val="clear" w:pos="1702"/>
          <w:tab w:val="left" w:pos="851"/>
        </w:tabs>
        <w:ind w:left="851" w:hanging="284"/>
      </w:pPr>
      <w:r w:rsidRPr="008711E0">
        <w:t>την υποχρέωση εγγραφής στην αρμόδια ΔΟΥ και υποβολής των αναγκαίων δηλώσεων φορολογίας εισοδήματος, ΦΠΑ κλπ.,</w:t>
      </w:r>
    </w:p>
    <w:p w:rsidR="00FC0658" w:rsidRPr="008711E0" w:rsidRDefault="00FC0658" w:rsidP="000E7EA7">
      <w:pPr>
        <w:numPr>
          <w:ilvl w:val="0"/>
          <w:numId w:val="12"/>
        </w:numPr>
        <w:tabs>
          <w:tab w:val="clear" w:pos="787"/>
          <w:tab w:val="clear" w:pos="1702"/>
          <w:tab w:val="left" w:pos="851"/>
        </w:tabs>
        <w:ind w:left="851" w:hanging="284"/>
      </w:pPr>
      <w:r w:rsidRPr="008711E0">
        <w:t>την τήρηση βιβλίων σύμφωνα με την ελληνική φορολογική νομοθεσία,</w:t>
      </w:r>
    </w:p>
    <w:p w:rsidR="00FC0658" w:rsidRPr="008711E0" w:rsidRDefault="00FC0658" w:rsidP="00BB547A">
      <w:pPr>
        <w:numPr>
          <w:ilvl w:val="0"/>
          <w:numId w:val="12"/>
        </w:numPr>
        <w:tabs>
          <w:tab w:val="clear" w:pos="787"/>
          <w:tab w:val="clear" w:pos="1702"/>
          <w:tab w:val="left" w:pos="851"/>
        </w:tabs>
        <w:spacing w:after="60"/>
        <w:ind w:left="851" w:hanging="284"/>
      </w:pPr>
      <w:r w:rsidRPr="008711E0">
        <w:t>την πληρωμή φόρου εισοδήματος ή άλλων φόρων ή τελών.</w:t>
      </w:r>
      <w:r w:rsidR="00B6063E" w:rsidRPr="008711E0">
        <w:t xml:space="preserve"> </w:t>
      </w:r>
    </w:p>
    <w:p w:rsidR="00FC0658" w:rsidRPr="008711E0" w:rsidRDefault="00FC0658" w:rsidP="00832710">
      <w:pPr>
        <w:spacing w:after="60"/>
      </w:pPr>
      <w:r w:rsidRPr="008711E0">
        <w:t>8.</w:t>
      </w:r>
      <w:r w:rsidR="00877589">
        <w:t>7</w:t>
      </w:r>
      <w:r w:rsidRPr="008711E0">
        <w:t xml:space="preserve">.2. Προκειμένου να αποφευχθεί η διπλή φορολογία του εισοδήματος τυχόν αλλοδαπών επιχειρήσεων του </w:t>
      </w:r>
      <w:r w:rsidR="000E7EA7">
        <w:t>α</w:t>
      </w:r>
      <w:r w:rsidRPr="008711E0">
        <w:t>ναδόχου, αυτός αναλαμβάνει να προσκομίσει σ</w:t>
      </w:r>
      <w:r w:rsidR="003E3918" w:rsidRPr="008711E0">
        <w:t>την αναθέτουσα αρχή</w:t>
      </w:r>
      <w:r w:rsidRPr="008711E0">
        <w:t xml:space="preserve"> όλα τα σχετικά δικαιολογητικά έγγραφα που απαιτούνται από τις αρμόδιες ελληνικές </w:t>
      </w:r>
      <w:r w:rsidR="000E7EA7">
        <w:t>δ</w:t>
      </w:r>
      <w:r w:rsidRPr="008711E0">
        <w:t xml:space="preserve">ημόσιες </w:t>
      </w:r>
      <w:r w:rsidR="000E7EA7">
        <w:t>υ</w:t>
      </w:r>
      <w:r w:rsidRPr="008711E0">
        <w:t>πηρεσίες.</w:t>
      </w:r>
    </w:p>
    <w:p w:rsidR="00FC0658" w:rsidRPr="008711E0" w:rsidRDefault="00FC0658" w:rsidP="004C0433">
      <w:pPr>
        <w:pStyle w:val="2"/>
        <w:rPr>
          <w:rFonts w:ascii="Calibri" w:hAnsi="Calibri"/>
        </w:rPr>
      </w:pPr>
      <w:bookmarkStart w:id="76" w:name="_Toc1397204"/>
      <w:bookmarkStart w:id="77" w:name="_Toc8225306"/>
      <w:bookmarkStart w:id="78" w:name="_Toc11070071"/>
      <w:r w:rsidRPr="008711E0">
        <w:rPr>
          <w:rFonts w:ascii="Calibri" w:hAnsi="Calibri"/>
        </w:rPr>
        <w:lastRenderedPageBreak/>
        <w:t>8.</w:t>
      </w:r>
      <w:r w:rsidR="00877589">
        <w:rPr>
          <w:rFonts w:ascii="Calibri" w:hAnsi="Calibri"/>
        </w:rPr>
        <w:t>8</w:t>
      </w:r>
      <w:r w:rsidRPr="008711E0">
        <w:rPr>
          <w:rFonts w:ascii="Calibri" w:hAnsi="Calibri"/>
        </w:rPr>
        <w:t xml:space="preserve">  Ασφαλιστικές υποχρεώσεις του Αναδόχου για το </w:t>
      </w:r>
      <w:r w:rsidR="00006990" w:rsidRPr="008711E0">
        <w:rPr>
          <w:rFonts w:ascii="Calibri" w:hAnsi="Calibri"/>
        </w:rPr>
        <w:t>π</w:t>
      </w:r>
      <w:r w:rsidRPr="008711E0">
        <w:rPr>
          <w:rFonts w:ascii="Calibri" w:hAnsi="Calibri"/>
        </w:rPr>
        <w:t>ροσωπικό του</w:t>
      </w:r>
      <w:bookmarkEnd w:id="76"/>
      <w:bookmarkEnd w:id="77"/>
      <w:bookmarkEnd w:id="78"/>
    </w:p>
    <w:p w:rsidR="00FC0658" w:rsidRPr="008711E0" w:rsidRDefault="00FC0658" w:rsidP="000E7EA7">
      <w:pPr>
        <w:pStyle w:val="a4"/>
        <w:tabs>
          <w:tab w:val="clear" w:pos="1702"/>
        </w:tabs>
        <w:ind w:left="0" w:firstLine="0"/>
        <w:rPr>
          <w:rFonts w:ascii="Calibri" w:hAnsi="Calibri"/>
          <w:sz w:val="22"/>
          <w:szCs w:val="22"/>
        </w:rPr>
      </w:pPr>
      <w:r w:rsidRPr="008711E0">
        <w:rPr>
          <w:rFonts w:ascii="Calibri" w:hAnsi="Calibri"/>
          <w:sz w:val="22"/>
          <w:szCs w:val="22"/>
        </w:rPr>
        <w:t>Ο ανάδοχος (και τα μέλη του</w:t>
      </w:r>
      <w:r w:rsidR="000E7EA7" w:rsidRPr="008711E0">
        <w:rPr>
          <w:rFonts w:ascii="Calibri" w:hAnsi="Calibri"/>
          <w:sz w:val="22"/>
          <w:szCs w:val="22"/>
        </w:rPr>
        <w:t>,</w:t>
      </w:r>
      <w:r w:rsidRPr="008711E0">
        <w:rPr>
          <w:rFonts w:ascii="Calibri" w:hAnsi="Calibri"/>
          <w:sz w:val="22"/>
          <w:szCs w:val="22"/>
        </w:rPr>
        <w:t xml:space="preserve"> σε περίπτωση σύμπραξης) υποχρεούται να εκπληρώνει τις υποχρεώσεις του που απορρέουν από την κείμενη για την κοινωνική ασφάλιση νομοθεσία, για το προσωπικό που θα απασχολήσει για την εκτέλεση της σύμβασης.</w:t>
      </w:r>
    </w:p>
    <w:p w:rsidR="00FC0658" w:rsidRPr="008711E0" w:rsidRDefault="00FC0658" w:rsidP="004C0433">
      <w:pPr>
        <w:pStyle w:val="2"/>
        <w:rPr>
          <w:rFonts w:ascii="Calibri" w:hAnsi="Calibri"/>
        </w:rPr>
      </w:pPr>
      <w:bookmarkStart w:id="79" w:name="_Toc1397205"/>
      <w:bookmarkStart w:id="80" w:name="_Toc8225307"/>
      <w:bookmarkStart w:id="81" w:name="_Toc11070072"/>
      <w:r w:rsidRPr="008711E0">
        <w:rPr>
          <w:rFonts w:ascii="Calibri" w:hAnsi="Calibri"/>
        </w:rPr>
        <w:t>8.</w:t>
      </w:r>
      <w:r w:rsidR="00877589">
        <w:rPr>
          <w:rFonts w:ascii="Calibri" w:hAnsi="Calibri"/>
        </w:rPr>
        <w:t>9</w:t>
      </w:r>
      <w:r w:rsidRPr="008711E0">
        <w:rPr>
          <w:rFonts w:ascii="Calibri" w:hAnsi="Calibri"/>
        </w:rPr>
        <w:t xml:space="preserve">  Δημοσιοποίηση - Ανακοινώσεις στον Τύπο</w:t>
      </w:r>
      <w:bookmarkEnd w:id="79"/>
      <w:bookmarkEnd w:id="80"/>
      <w:bookmarkEnd w:id="81"/>
    </w:p>
    <w:p w:rsidR="00FC0658" w:rsidRPr="008711E0" w:rsidRDefault="00FC0658" w:rsidP="000E7EA7">
      <w:pPr>
        <w:pStyle w:val="a4"/>
        <w:tabs>
          <w:tab w:val="clear" w:pos="1702"/>
        </w:tabs>
        <w:ind w:left="0" w:firstLine="0"/>
        <w:rPr>
          <w:rFonts w:ascii="Calibri" w:hAnsi="Calibri"/>
          <w:sz w:val="22"/>
          <w:szCs w:val="22"/>
        </w:rPr>
      </w:pPr>
      <w:r w:rsidRPr="008711E0">
        <w:rPr>
          <w:rFonts w:ascii="Calibri" w:hAnsi="Calibri"/>
          <w:sz w:val="22"/>
          <w:szCs w:val="22"/>
        </w:rPr>
        <w:t>Ο Ανάδοχος δεν δικαιούται να προβαίνει</w:t>
      </w:r>
      <w:r w:rsidR="00CF26AC" w:rsidRPr="008711E0">
        <w:rPr>
          <w:rFonts w:ascii="Calibri" w:hAnsi="Calibri"/>
          <w:sz w:val="22"/>
          <w:szCs w:val="22"/>
        </w:rPr>
        <w:t>,</w:t>
      </w:r>
      <w:r w:rsidRPr="008711E0">
        <w:rPr>
          <w:rFonts w:ascii="Calibri" w:hAnsi="Calibri"/>
          <w:sz w:val="22"/>
          <w:szCs w:val="22"/>
        </w:rPr>
        <w:t xml:space="preserve"> χωρίς την προηγούμενη έγγραφη συγκατάθεση </w:t>
      </w:r>
      <w:r w:rsidR="003E3918" w:rsidRPr="008711E0">
        <w:rPr>
          <w:rFonts w:ascii="Calibri" w:hAnsi="Calibri"/>
          <w:sz w:val="22"/>
          <w:szCs w:val="22"/>
        </w:rPr>
        <w:t>της αναθέτουσας αρχής</w:t>
      </w:r>
      <w:r w:rsidRPr="008711E0">
        <w:rPr>
          <w:rFonts w:ascii="Calibri" w:hAnsi="Calibri"/>
          <w:sz w:val="22"/>
          <w:szCs w:val="22"/>
        </w:rPr>
        <w:t xml:space="preserve">, άμεσα ή έμμεσα, σε δημόσιες ή δια του </w:t>
      </w:r>
      <w:r w:rsidR="00FC377A" w:rsidRPr="008711E0">
        <w:rPr>
          <w:rFonts w:ascii="Calibri" w:hAnsi="Calibri"/>
          <w:sz w:val="22"/>
          <w:szCs w:val="22"/>
        </w:rPr>
        <w:t>τ</w:t>
      </w:r>
      <w:r w:rsidRPr="008711E0">
        <w:rPr>
          <w:rFonts w:ascii="Calibri" w:hAnsi="Calibri"/>
          <w:sz w:val="22"/>
          <w:szCs w:val="22"/>
        </w:rPr>
        <w:t xml:space="preserve">ύπου ανακοινώσεις σχετικά με τη σύμβαση ή </w:t>
      </w:r>
      <w:r w:rsidR="003E3918" w:rsidRPr="008711E0">
        <w:rPr>
          <w:rFonts w:ascii="Calibri" w:hAnsi="Calibri"/>
          <w:sz w:val="22"/>
          <w:szCs w:val="22"/>
        </w:rPr>
        <w:t>την αναθέτουσα αρχή</w:t>
      </w:r>
      <w:r w:rsidRPr="008711E0">
        <w:rPr>
          <w:rFonts w:ascii="Calibri" w:hAnsi="Calibri"/>
          <w:sz w:val="22"/>
          <w:szCs w:val="22"/>
        </w:rPr>
        <w:t>.</w:t>
      </w:r>
    </w:p>
    <w:p w:rsidR="0047643C" w:rsidRPr="008711E0" w:rsidRDefault="0047643C" w:rsidP="004C0433">
      <w:pPr>
        <w:pStyle w:val="2"/>
        <w:rPr>
          <w:rFonts w:ascii="Calibri" w:hAnsi="Calibri"/>
        </w:rPr>
      </w:pPr>
      <w:bookmarkStart w:id="82" w:name="_Toc1397206"/>
      <w:bookmarkStart w:id="83" w:name="_Toc8225308"/>
      <w:bookmarkStart w:id="84" w:name="_Toc11070073"/>
      <w:r w:rsidRPr="008711E0">
        <w:rPr>
          <w:rFonts w:ascii="Calibri" w:hAnsi="Calibri"/>
        </w:rPr>
        <w:t>8.1</w:t>
      </w:r>
      <w:r w:rsidR="00877589">
        <w:rPr>
          <w:rFonts w:ascii="Calibri" w:hAnsi="Calibri"/>
        </w:rPr>
        <w:t>0</w:t>
      </w:r>
      <w:r w:rsidRPr="008711E0">
        <w:rPr>
          <w:rFonts w:ascii="Calibri" w:hAnsi="Calibri"/>
        </w:rPr>
        <w:t xml:space="preserve">  Αλληλογραφία του </w:t>
      </w:r>
      <w:r w:rsidR="00052430" w:rsidRPr="008711E0">
        <w:rPr>
          <w:rFonts w:ascii="Calibri" w:hAnsi="Calibri"/>
        </w:rPr>
        <w:t xml:space="preserve">Αναδόχου </w:t>
      </w:r>
      <w:r w:rsidRPr="008711E0">
        <w:rPr>
          <w:rFonts w:ascii="Calibri" w:hAnsi="Calibri"/>
        </w:rPr>
        <w:t xml:space="preserve">με </w:t>
      </w:r>
      <w:r w:rsidR="003E3918" w:rsidRPr="008711E0">
        <w:rPr>
          <w:rFonts w:ascii="Calibri" w:hAnsi="Calibri"/>
        </w:rPr>
        <w:t>την αναθέτουσα αρχή</w:t>
      </w:r>
      <w:bookmarkEnd w:id="82"/>
      <w:bookmarkEnd w:id="83"/>
      <w:bookmarkEnd w:id="84"/>
    </w:p>
    <w:p w:rsidR="0047643C" w:rsidRPr="008711E0" w:rsidRDefault="0047643C" w:rsidP="000E7EA7">
      <w:pPr>
        <w:ind w:left="0" w:firstLine="0"/>
      </w:pPr>
      <w:r w:rsidRPr="008711E0">
        <w:t xml:space="preserve">Τα έγγραφα που θα ανταλλάσσονται μεταξύ του </w:t>
      </w:r>
      <w:r w:rsidR="00FC377A" w:rsidRPr="008711E0">
        <w:t>α</w:t>
      </w:r>
      <w:r w:rsidRPr="008711E0">
        <w:t xml:space="preserve">ναδόχου και </w:t>
      </w:r>
      <w:r w:rsidR="003E3918" w:rsidRPr="008711E0">
        <w:t>της αναθέτουσας αρχής</w:t>
      </w:r>
      <w:r w:rsidRPr="008711E0">
        <w:t xml:space="preserve"> </w:t>
      </w:r>
      <w:r w:rsidR="00FC377A" w:rsidRPr="008711E0">
        <w:t xml:space="preserve">μπορούν </w:t>
      </w:r>
      <w:r w:rsidRPr="008711E0">
        <w:t xml:space="preserve">να αποστέλλονται </w:t>
      </w:r>
      <w:r w:rsidR="00FC377A" w:rsidRPr="008711E0">
        <w:t>με ηλεκτρονικό ταχυδρομείο</w:t>
      </w:r>
      <w:r w:rsidR="00D072E7">
        <w:t xml:space="preserve"> ή</w:t>
      </w:r>
      <w:r w:rsidRPr="008711E0">
        <w:t xml:space="preserve"> με ταχυδρομείο </w:t>
      </w:r>
      <w:r w:rsidR="000E7EA7">
        <w:t>(</w:t>
      </w:r>
      <w:r w:rsidR="000E7EA7" w:rsidRPr="008711E0">
        <w:t xml:space="preserve">συστημένο </w:t>
      </w:r>
      <w:r w:rsidR="000E7EA7">
        <w:t xml:space="preserve">ή απλό </w:t>
      </w:r>
      <w:r w:rsidRPr="008711E0">
        <w:t xml:space="preserve">ή με </w:t>
      </w:r>
      <w:r w:rsidR="00CF26AC">
        <w:t>ταχυμεταφορά)</w:t>
      </w:r>
      <w:r w:rsidRPr="008711E0">
        <w:t xml:space="preserve"> και να είναι συντεταγμένα στην ελληνική γλώσσα.</w:t>
      </w:r>
    </w:p>
    <w:p w:rsidR="00FC0658" w:rsidRPr="00516E4A" w:rsidRDefault="00FC0658"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85" w:name="_Toc1397207"/>
      <w:bookmarkStart w:id="86" w:name="_Toc8225309"/>
      <w:bookmarkStart w:id="87" w:name="_Toc11070074"/>
      <w:r w:rsidRPr="00516E4A">
        <w:rPr>
          <w:rFonts w:asciiTheme="minorHAnsi" w:hAnsiTheme="minorHAnsi" w:cs="Arial"/>
          <w:color w:val="5B9BD5" w:themeColor="accent1"/>
          <w:sz w:val="24"/>
          <w:szCs w:val="24"/>
          <w:lang w:eastAsia="el-GR"/>
        </w:rPr>
        <w:t>ΑΡΘΡΟ 9:</w:t>
      </w:r>
      <w:r w:rsidRPr="00516E4A">
        <w:rPr>
          <w:rFonts w:asciiTheme="minorHAnsi" w:hAnsiTheme="minorHAnsi" w:cs="Arial"/>
          <w:color w:val="5B9BD5" w:themeColor="accent1"/>
          <w:sz w:val="24"/>
          <w:szCs w:val="24"/>
          <w:lang w:eastAsia="el-GR"/>
        </w:rPr>
        <w:tab/>
        <w:t>ΥΠΟΧΡΕΩΣΕΙΣ ΤΟΥ ΕΡΓΟΔΟΤΗ</w:t>
      </w:r>
      <w:bookmarkEnd w:id="85"/>
      <w:bookmarkEnd w:id="86"/>
      <w:bookmarkEnd w:id="87"/>
    </w:p>
    <w:p w:rsidR="00FC0658" w:rsidRPr="008711E0" w:rsidRDefault="00FC0658" w:rsidP="004C0433">
      <w:pPr>
        <w:pStyle w:val="2"/>
        <w:rPr>
          <w:rFonts w:ascii="Calibri" w:hAnsi="Calibri"/>
        </w:rPr>
      </w:pPr>
      <w:bookmarkStart w:id="88" w:name="_Toc1397208"/>
      <w:bookmarkStart w:id="89" w:name="_Toc8225310"/>
      <w:bookmarkStart w:id="90" w:name="_Toc11070075"/>
      <w:r w:rsidRPr="008711E0">
        <w:rPr>
          <w:rFonts w:ascii="Calibri" w:hAnsi="Calibri"/>
        </w:rPr>
        <w:t>9.1   Παροχή υφισταμένων στοιχείων</w:t>
      </w:r>
      <w:bookmarkEnd w:id="88"/>
      <w:bookmarkEnd w:id="89"/>
      <w:bookmarkEnd w:id="90"/>
    </w:p>
    <w:p w:rsidR="00FC0658" w:rsidRPr="008711E0" w:rsidRDefault="003E3918" w:rsidP="000E7EA7">
      <w:pPr>
        <w:pStyle w:val="a4"/>
        <w:ind w:left="0" w:firstLine="0"/>
        <w:rPr>
          <w:rFonts w:ascii="Calibri" w:hAnsi="Calibri"/>
          <w:sz w:val="22"/>
          <w:szCs w:val="22"/>
        </w:rPr>
      </w:pPr>
      <w:r w:rsidRPr="008711E0">
        <w:rPr>
          <w:rFonts w:ascii="Calibri" w:hAnsi="Calibri"/>
          <w:sz w:val="22"/>
          <w:szCs w:val="22"/>
        </w:rPr>
        <w:t>Η αναθέτουσα αρχή</w:t>
      </w:r>
      <w:r w:rsidR="00FC0658" w:rsidRPr="008711E0">
        <w:rPr>
          <w:rFonts w:ascii="Calibri" w:hAnsi="Calibri"/>
          <w:sz w:val="22"/>
          <w:szCs w:val="22"/>
        </w:rPr>
        <w:t xml:space="preserve"> υποχρεούται να παρέχει στον </w:t>
      </w:r>
      <w:r w:rsidR="00FC377A" w:rsidRPr="008711E0">
        <w:rPr>
          <w:rFonts w:ascii="Calibri" w:hAnsi="Calibri"/>
          <w:sz w:val="22"/>
          <w:szCs w:val="22"/>
        </w:rPr>
        <w:t>α</w:t>
      </w:r>
      <w:r w:rsidR="00FC0658" w:rsidRPr="008711E0">
        <w:rPr>
          <w:rFonts w:ascii="Calibri" w:hAnsi="Calibri"/>
          <w:sz w:val="22"/>
          <w:szCs w:val="22"/>
        </w:rPr>
        <w:t xml:space="preserve">νάδοχο, χωρίς επιβάρυνση, όλες τις πληροφορίες που αφορούν τη </w:t>
      </w:r>
      <w:r w:rsidR="00FC377A" w:rsidRPr="008711E0">
        <w:rPr>
          <w:rFonts w:ascii="Calibri" w:hAnsi="Calibri"/>
          <w:sz w:val="22"/>
          <w:szCs w:val="22"/>
        </w:rPr>
        <w:t>σ</w:t>
      </w:r>
      <w:r w:rsidR="00FC0658" w:rsidRPr="008711E0">
        <w:rPr>
          <w:rFonts w:ascii="Calibri" w:hAnsi="Calibri"/>
          <w:sz w:val="22"/>
          <w:szCs w:val="22"/>
        </w:rPr>
        <w:t>ύμβαση, εφόσον είναι διαθέσιμες και δεν έχει κώλυμα να τις παραδώσει.</w:t>
      </w:r>
    </w:p>
    <w:p w:rsidR="00FC0658" w:rsidRPr="008711E0" w:rsidRDefault="00FC0658" w:rsidP="004C0433">
      <w:pPr>
        <w:pStyle w:val="2"/>
        <w:rPr>
          <w:rFonts w:ascii="Calibri" w:hAnsi="Calibri"/>
        </w:rPr>
      </w:pPr>
      <w:bookmarkStart w:id="91" w:name="_Toc1397209"/>
      <w:bookmarkStart w:id="92" w:name="_Toc8225311"/>
      <w:bookmarkStart w:id="93" w:name="_Toc11070076"/>
      <w:r w:rsidRPr="008711E0">
        <w:rPr>
          <w:rFonts w:ascii="Calibri" w:hAnsi="Calibri"/>
        </w:rPr>
        <w:t>9.2   Έγκαιρη πληρωμή του Αναδόχου</w:t>
      </w:r>
      <w:bookmarkEnd w:id="91"/>
      <w:bookmarkEnd w:id="92"/>
      <w:bookmarkEnd w:id="93"/>
    </w:p>
    <w:p w:rsidR="00FC0658" w:rsidRPr="008711E0" w:rsidRDefault="003E3918" w:rsidP="000E7EA7">
      <w:pPr>
        <w:ind w:left="0" w:firstLine="0"/>
      </w:pPr>
      <w:r w:rsidRPr="008711E0">
        <w:t>Η αναθέτουσα αρχή</w:t>
      </w:r>
      <w:r w:rsidR="00FC0658" w:rsidRPr="008711E0">
        <w:t xml:space="preserve"> υποχρεούται να καταβάλλει έγκαιρα το </w:t>
      </w:r>
      <w:r w:rsidR="00FC377A" w:rsidRPr="008711E0">
        <w:t xml:space="preserve">οικονομικό </w:t>
      </w:r>
      <w:r w:rsidR="00FC0658" w:rsidRPr="008711E0">
        <w:t xml:space="preserve">αντάλλαγμα στον </w:t>
      </w:r>
      <w:r w:rsidR="00FC377A" w:rsidRPr="008711E0">
        <w:t>α</w:t>
      </w:r>
      <w:r w:rsidR="00FC0658" w:rsidRPr="008711E0">
        <w:t xml:space="preserve">νάδοχο, κατά τους όρους του </w:t>
      </w:r>
      <w:r w:rsidR="00FC377A" w:rsidRPr="008711E0">
        <w:t>ν</w:t>
      </w:r>
      <w:r w:rsidR="00FC0658" w:rsidRPr="008711E0">
        <w:t>όμου και της παρούσας.</w:t>
      </w:r>
    </w:p>
    <w:p w:rsidR="00FC0658" w:rsidRPr="00516E4A" w:rsidRDefault="00FC0658" w:rsidP="00516E4A">
      <w:pPr>
        <w:pStyle w:val="1"/>
        <w:pBdr>
          <w:bottom w:val="single" w:sz="18" w:space="1" w:color="44546A" w:themeColor="text2"/>
        </w:pBdr>
        <w:tabs>
          <w:tab w:val="clear" w:pos="993"/>
          <w:tab w:val="num" w:pos="0"/>
        </w:tabs>
        <w:spacing w:before="240" w:after="240" w:line="280" w:lineRule="exact"/>
        <w:ind w:left="0" w:firstLine="0"/>
        <w:rPr>
          <w:rFonts w:asciiTheme="minorHAnsi" w:hAnsiTheme="minorHAnsi" w:cs="Arial"/>
          <w:color w:val="5B9BD5" w:themeColor="accent1"/>
          <w:sz w:val="24"/>
          <w:szCs w:val="24"/>
          <w:lang w:eastAsia="el-GR"/>
        </w:rPr>
      </w:pPr>
      <w:bookmarkStart w:id="94" w:name="_Toc1397210"/>
      <w:bookmarkStart w:id="95" w:name="_Toc8225312"/>
      <w:bookmarkStart w:id="96" w:name="_Toc11070077"/>
      <w:r w:rsidRPr="00516E4A">
        <w:rPr>
          <w:rFonts w:asciiTheme="minorHAnsi" w:hAnsiTheme="minorHAnsi" w:cs="Arial"/>
          <w:color w:val="5B9BD5" w:themeColor="accent1"/>
          <w:sz w:val="24"/>
          <w:szCs w:val="24"/>
          <w:lang w:eastAsia="el-GR"/>
        </w:rPr>
        <w:t>ΑΡΘΡΟ 10:  ΔΙΑΦΟΡΕΣ - ΔΙΑΦΩΝΙΕΣ - ΑΝΩΤΕΡΗ ΒΙΑ</w:t>
      </w:r>
      <w:bookmarkEnd w:id="94"/>
      <w:bookmarkEnd w:id="95"/>
      <w:bookmarkEnd w:id="96"/>
    </w:p>
    <w:p w:rsidR="00FC0658" w:rsidRPr="008711E0" w:rsidRDefault="00FC0658" w:rsidP="004C0433">
      <w:pPr>
        <w:pStyle w:val="2"/>
        <w:rPr>
          <w:rFonts w:ascii="Calibri" w:hAnsi="Calibri"/>
        </w:rPr>
      </w:pPr>
      <w:bookmarkStart w:id="97" w:name="_Toc1397211"/>
      <w:bookmarkStart w:id="98" w:name="_Toc8225313"/>
      <w:bookmarkStart w:id="99" w:name="_Toc11070078"/>
      <w:r w:rsidRPr="008711E0">
        <w:rPr>
          <w:rFonts w:ascii="Calibri" w:hAnsi="Calibri"/>
        </w:rPr>
        <w:t xml:space="preserve">10.1 </w:t>
      </w:r>
      <w:bookmarkEnd w:id="97"/>
      <w:r w:rsidR="009729B9">
        <w:rPr>
          <w:rFonts w:ascii="Calibri" w:hAnsi="Calibri"/>
        </w:rPr>
        <w:t>Ισχύουσα νομοθεσία</w:t>
      </w:r>
      <w:bookmarkEnd w:id="98"/>
      <w:bookmarkEnd w:id="99"/>
    </w:p>
    <w:p w:rsidR="009729B9" w:rsidRPr="008711E0" w:rsidRDefault="009729B9" w:rsidP="009729B9">
      <w:pPr>
        <w:pStyle w:val="a4"/>
        <w:ind w:left="0" w:firstLine="0"/>
        <w:rPr>
          <w:rFonts w:ascii="Calibri" w:hAnsi="Calibri"/>
          <w:b/>
          <w:sz w:val="22"/>
          <w:szCs w:val="22"/>
        </w:rPr>
      </w:pPr>
      <w:r w:rsidRPr="008711E0">
        <w:rPr>
          <w:rFonts w:ascii="Calibri" w:hAnsi="Calibri"/>
          <w:sz w:val="22"/>
          <w:szCs w:val="22"/>
        </w:rPr>
        <w:t xml:space="preserve">Η Σύμβαση διέπεται αποκλειστικά από το ελληνικό δίκαιο. </w:t>
      </w:r>
    </w:p>
    <w:p w:rsidR="009729B9" w:rsidRDefault="009729B9" w:rsidP="009729B9">
      <w:pPr>
        <w:pStyle w:val="2"/>
        <w:rPr>
          <w:rFonts w:ascii="Calibri" w:hAnsi="Calibri"/>
        </w:rPr>
      </w:pPr>
      <w:bookmarkStart w:id="100" w:name="_Toc8225314"/>
      <w:bookmarkStart w:id="101" w:name="_Toc11070079"/>
      <w:r w:rsidRPr="008711E0">
        <w:rPr>
          <w:rFonts w:ascii="Calibri" w:hAnsi="Calibri"/>
        </w:rPr>
        <w:t>10.</w:t>
      </w:r>
      <w:r>
        <w:rPr>
          <w:rFonts w:ascii="Calibri" w:hAnsi="Calibri"/>
        </w:rPr>
        <w:t>2</w:t>
      </w:r>
      <w:r w:rsidRPr="008711E0">
        <w:rPr>
          <w:rFonts w:ascii="Calibri" w:hAnsi="Calibri"/>
        </w:rPr>
        <w:t xml:space="preserve"> Καλόπιστη εφαρμογή της σύμβασης</w:t>
      </w:r>
      <w:bookmarkEnd w:id="100"/>
      <w:bookmarkEnd w:id="101"/>
    </w:p>
    <w:p w:rsidR="00FC0658" w:rsidRPr="008711E0" w:rsidRDefault="003E3918" w:rsidP="000E7EA7">
      <w:pPr>
        <w:pStyle w:val="a4"/>
        <w:ind w:left="0" w:firstLine="0"/>
        <w:rPr>
          <w:rFonts w:ascii="Calibri" w:hAnsi="Calibri"/>
          <w:sz w:val="22"/>
          <w:szCs w:val="22"/>
          <w:highlight w:val="yellow"/>
        </w:rPr>
      </w:pPr>
      <w:r w:rsidRPr="008711E0">
        <w:rPr>
          <w:rFonts w:ascii="Calibri" w:hAnsi="Calibri"/>
          <w:sz w:val="22"/>
          <w:szCs w:val="22"/>
        </w:rPr>
        <w:t>Η αναθέτουσα αρχή</w:t>
      </w:r>
      <w:r w:rsidR="00FC0658" w:rsidRPr="008711E0">
        <w:rPr>
          <w:rFonts w:ascii="Calibri" w:hAnsi="Calibri"/>
          <w:sz w:val="22"/>
          <w:szCs w:val="22"/>
        </w:rPr>
        <w:t xml:space="preserve"> και ο ανάδοχος υποχρεούνται να αντιμετωπίζουν καλόπιστα τις αμοιβαίες υποχρεώσεις και τα δικαιώματά τους και να προσπαθούν για την επίλυση των διαφωνιών τους με πνεύμα συνεργασίας και αλληλεγγύης. </w:t>
      </w:r>
    </w:p>
    <w:p w:rsidR="00FC0658" w:rsidRPr="008711E0" w:rsidRDefault="00FC0658" w:rsidP="004C0433">
      <w:pPr>
        <w:pStyle w:val="2"/>
        <w:rPr>
          <w:rFonts w:ascii="Calibri" w:hAnsi="Calibri"/>
          <w:bCs/>
        </w:rPr>
      </w:pPr>
      <w:bookmarkStart w:id="102" w:name="_Toc1397212"/>
      <w:bookmarkStart w:id="103" w:name="_Toc8225315"/>
      <w:bookmarkStart w:id="104" w:name="_Toc11070080"/>
      <w:r w:rsidRPr="008711E0">
        <w:rPr>
          <w:rFonts w:ascii="Calibri" w:hAnsi="Calibri"/>
        </w:rPr>
        <w:t>10.</w:t>
      </w:r>
      <w:r w:rsidR="009729B9">
        <w:rPr>
          <w:rFonts w:ascii="Calibri" w:hAnsi="Calibri"/>
        </w:rPr>
        <w:t>3</w:t>
      </w:r>
      <w:r w:rsidRPr="008711E0">
        <w:rPr>
          <w:rFonts w:ascii="Calibri" w:hAnsi="Calibri"/>
        </w:rPr>
        <w:t xml:space="preserve"> Λάθη / ασυμφωνίες στα Συμβατικά Τεύχη ή στην Προσφορά του </w:t>
      </w:r>
      <w:r w:rsidRPr="008711E0">
        <w:rPr>
          <w:rFonts w:ascii="Calibri" w:hAnsi="Calibri"/>
          <w:bCs/>
        </w:rPr>
        <w:t>Αναδόχου</w:t>
      </w:r>
      <w:bookmarkEnd w:id="102"/>
      <w:bookmarkEnd w:id="103"/>
      <w:bookmarkEnd w:id="104"/>
    </w:p>
    <w:p w:rsidR="00FC0658" w:rsidRPr="008711E0" w:rsidRDefault="00832710" w:rsidP="00832710">
      <w:pPr>
        <w:spacing w:after="60"/>
      </w:pPr>
      <w:r>
        <w:t>10.</w:t>
      </w:r>
      <w:r w:rsidR="009729B9">
        <w:t>3</w:t>
      </w:r>
      <w:r>
        <w:t xml:space="preserve">.1 </w:t>
      </w:r>
      <w:r w:rsidR="00FC0658" w:rsidRPr="008711E0">
        <w:t>Τα συμβατικά τεύχη αλληλοσυμπληρώνονται. Σε περίπτωση που  υπάρξουν αντικρουόμενες διατάξεις ή όροι στα συμβατικά τεύχη, υπερισχύουν τα αναγραφόμενα στο ισχυρότερο κάθε φορά, όπως ορίζεται στ</w:t>
      </w:r>
      <w:r w:rsidR="000E7EA7" w:rsidRPr="000E7EA7">
        <w:t>ο συμφωνητικό</w:t>
      </w:r>
      <w:r w:rsidR="00FC0658" w:rsidRPr="008711E0">
        <w:t>.</w:t>
      </w:r>
    </w:p>
    <w:p w:rsidR="00FC0658" w:rsidRPr="008711E0" w:rsidRDefault="00832710" w:rsidP="00832710">
      <w:pPr>
        <w:spacing w:after="60"/>
      </w:pPr>
      <w:r>
        <w:t>10.</w:t>
      </w:r>
      <w:r w:rsidR="009729B9">
        <w:t>3</w:t>
      </w:r>
      <w:r>
        <w:t xml:space="preserve">.2 </w:t>
      </w:r>
      <w:r w:rsidR="00FC0658" w:rsidRPr="008711E0">
        <w:t xml:space="preserve">Λάθη ή παραλείψεις των </w:t>
      </w:r>
      <w:r w:rsidR="00991223" w:rsidRPr="008711E0">
        <w:t>σ</w:t>
      </w:r>
      <w:r w:rsidR="00FC0658" w:rsidRPr="008711E0">
        <w:t xml:space="preserve">υμβατικών </w:t>
      </w:r>
      <w:r w:rsidR="00991223" w:rsidRPr="008711E0">
        <w:t>τ</w:t>
      </w:r>
      <w:r w:rsidR="00FC0658" w:rsidRPr="008711E0">
        <w:t xml:space="preserve">ευχών μπορεί να διορθώνονται πριν την υπογραφή της σύμβασης, αν τούτο δεν αντιβαίνει στη δικαιολογημένη εμπιστοσύνη των διαγωνιζομένων και στην υποχρέωση της </w:t>
      </w:r>
      <w:r w:rsidR="000E7EA7">
        <w:t>α</w:t>
      </w:r>
      <w:r w:rsidR="00FC0658" w:rsidRPr="008711E0">
        <w:t xml:space="preserve">ναθέτουσας </w:t>
      </w:r>
      <w:r w:rsidR="000E7EA7">
        <w:t>α</w:t>
      </w:r>
      <w:r w:rsidR="00FC0658" w:rsidRPr="008711E0">
        <w:t xml:space="preserve">ρχής να μη μεταβάλει μονομερώς τους όρους </w:t>
      </w:r>
      <w:r w:rsidR="000E7EA7">
        <w:t>της,</w:t>
      </w:r>
      <w:r w:rsidR="00FC0658" w:rsidRPr="008711E0">
        <w:t xml:space="preserve"> που έλαβαν υπόψη τους οι διαγωνιζόμενοι για τη διαμόρφωση της προσφοράς τους.</w:t>
      </w:r>
    </w:p>
    <w:p w:rsidR="00FC0658" w:rsidRPr="008711E0" w:rsidRDefault="00FC0658" w:rsidP="004C0433">
      <w:pPr>
        <w:pStyle w:val="2"/>
        <w:rPr>
          <w:rFonts w:ascii="Calibri" w:hAnsi="Calibri"/>
        </w:rPr>
      </w:pPr>
      <w:bookmarkStart w:id="105" w:name="_Toc1397213"/>
      <w:bookmarkStart w:id="106" w:name="_Toc8225316"/>
      <w:bookmarkStart w:id="107" w:name="_Toc11070081"/>
      <w:r w:rsidRPr="008711E0">
        <w:rPr>
          <w:rFonts w:ascii="Calibri" w:hAnsi="Calibri"/>
        </w:rPr>
        <w:t>10.</w:t>
      </w:r>
      <w:r w:rsidR="009729B9">
        <w:rPr>
          <w:rFonts w:ascii="Calibri" w:hAnsi="Calibri"/>
        </w:rPr>
        <w:t>4</w:t>
      </w:r>
      <w:r w:rsidRPr="008711E0">
        <w:rPr>
          <w:rFonts w:ascii="Calibri" w:hAnsi="Calibri"/>
        </w:rPr>
        <w:t xml:space="preserve">  Ανωτέρα βία</w:t>
      </w:r>
      <w:bookmarkEnd w:id="105"/>
      <w:bookmarkEnd w:id="106"/>
      <w:bookmarkEnd w:id="107"/>
    </w:p>
    <w:p w:rsidR="00FC0658" w:rsidRPr="008711E0" w:rsidRDefault="00FC0658" w:rsidP="00832710">
      <w:pPr>
        <w:spacing w:after="60"/>
      </w:pPr>
      <w:r w:rsidRPr="008711E0">
        <w:t>10.</w:t>
      </w:r>
      <w:r w:rsidR="009729B9">
        <w:t>4</w:t>
      </w:r>
      <w:r w:rsidRPr="008711E0">
        <w:t>.1</w:t>
      </w:r>
      <w:r w:rsidRPr="008711E0">
        <w:tab/>
        <w:t xml:space="preserve">Αν κατά την εκτέλεση της σύμβασης επισυμβούν γεγονότα ή περιστατικά "ανώτερης βίας", τα οποία σαφώς και αποδεδειγμένα βρίσκονται υπεράνω του ελέγχου και της </w:t>
      </w:r>
      <w:r w:rsidRPr="008711E0">
        <w:lastRenderedPageBreak/>
        <w:t>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εκπλήρωσή τους. Το παραπάνω δικαίωμα υφίσταται μόνο στις περιπτώσεις που οι συνέπειες των περιστατικών αυτών δεν ρυθμίζονται από το</w:t>
      </w:r>
      <w:r w:rsidR="008B4086" w:rsidRPr="008711E0">
        <w:t>ν</w:t>
      </w:r>
      <w:r w:rsidRPr="008711E0">
        <w:t xml:space="preserve"> </w:t>
      </w:r>
      <w:r w:rsidR="008B4086" w:rsidRPr="008711E0">
        <w:t>ν</w:t>
      </w:r>
      <w:r w:rsidRPr="008711E0">
        <w:t>όμο ή τη σύμβαση.</w:t>
      </w:r>
    </w:p>
    <w:p w:rsidR="00FC0658" w:rsidRPr="008711E0" w:rsidRDefault="00FC0658" w:rsidP="00832710">
      <w:pPr>
        <w:spacing w:after="60"/>
      </w:pPr>
      <w:r w:rsidRPr="008711E0">
        <w:t>10.</w:t>
      </w:r>
      <w:r w:rsidR="009729B9">
        <w:t>4</w:t>
      </w:r>
      <w:r w:rsidRPr="008711E0">
        <w:t>.2</w:t>
      </w:r>
      <w:r w:rsidRPr="008711E0">
        <w:tab/>
        <w:t xml:space="preserve">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 περιστατικών. </w:t>
      </w:r>
    </w:p>
    <w:p w:rsidR="00A9015F" w:rsidRPr="008711E0" w:rsidRDefault="00A9015F" w:rsidP="00832710">
      <w:pPr>
        <w:spacing w:after="60"/>
      </w:pPr>
      <w:r w:rsidRPr="008711E0">
        <w:t>10.</w:t>
      </w:r>
      <w:r w:rsidR="009729B9">
        <w:t>4</w:t>
      </w:r>
      <w:r w:rsidRPr="008711E0">
        <w:t>.3</w:t>
      </w:r>
      <w:r w:rsidRPr="008711E0">
        <w:tab/>
        <w:t>Η απόδειξη της ανωτέρας βίας βαρύνει αυτόν που την επικαλείται.</w:t>
      </w:r>
    </w:p>
    <w:p w:rsidR="00D87B30" w:rsidRPr="008711E0" w:rsidRDefault="00D87B30" w:rsidP="00832710">
      <w:pPr>
        <w:spacing w:after="60"/>
      </w:pPr>
      <w:r w:rsidRPr="008711E0">
        <w:t>10.</w:t>
      </w:r>
      <w:r w:rsidR="009729B9">
        <w:t>4</w:t>
      </w:r>
      <w:r w:rsidRPr="008711E0">
        <w:t>.</w:t>
      </w:r>
      <w:r w:rsidR="00A9015F" w:rsidRPr="008711E0">
        <w:t>4</w:t>
      </w:r>
      <w:r w:rsidRPr="008711E0">
        <w:tab/>
      </w:r>
      <w:r w:rsidR="000E7EA7">
        <w:t>Ο</w:t>
      </w:r>
      <w:r w:rsidR="00A9015F" w:rsidRPr="008711E0">
        <w:t xml:space="preserve"> ανάδοχος </w:t>
      </w:r>
      <w:r w:rsidRPr="008711E0">
        <w:t xml:space="preserve">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w:t>
      </w:r>
      <w:r w:rsidR="00A9015F" w:rsidRPr="008711E0">
        <w:t xml:space="preserve">στην αναθέτουσα αρχή </w:t>
      </w:r>
      <w:r w:rsidRPr="008711E0">
        <w:t>τα απαραίτητα αποδεικτικά στοιχεία</w:t>
      </w:r>
      <w:r w:rsidR="00A9015F" w:rsidRPr="008711E0">
        <w:t>.</w:t>
      </w:r>
    </w:p>
    <w:p w:rsidR="00FC0658" w:rsidRPr="008711E0" w:rsidRDefault="00FC0658" w:rsidP="004C0433">
      <w:pPr>
        <w:pStyle w:val="2"/>
        <w:rPr>
          <w:rFonts w:ascii="Calibri" w:hAnsi="Calibri"/>
        </w:rPr>
      </w:pPr>
      <w:bookmarkStart w:id="108" w:name="_Toc1397214"/>
      <w:bookmarkStart w:id="109" w:name="_Toc8225317"/>
      <w:bookmarkStart w:id="110" w:name="_Toc11070082"/>
      <w:r w:rsidRPr="008711E0">
        <w:rPr>
          <w:rFonts w:ascii="Calibri" w:hAnsi="Calibri"/>
        </w:rPr>
        <w:t>10.</w:t>
      </w:r>
      <w:r w:rsidR="009729B9">
        <w:rPr>
          <w:rFonts w:ascii="Calibri" w:hAnsi="Calibri"/>
        </w:rPr>
        <w:t>5</w:t>
      </w:r>
      <w:r w:rsidRPr="008711E0">
        <w:rPr>
          <w:rFonts w:ascii="Calibri" w:hAnsi="Calibri"/>
        </w:rPr>
        <w:t xml:space="preserve">  Εκτέλεση της σύμβασης παρά την ύπαρξη διαφωνίας</w:t>
      </w:r>
      <w:bookmarkEnd w:id="108"/>
      <w:bookmarkEnd w:id="109"/>
      <w:bookmarkEnd w:id="110"/>
    </w:p>
    <w:p w:rsidR="00FC0658" w:rsidRPr="008711E0" w:rsidRDefault="00FC0658" w:rsidP="000E7EA7">
      <w:pPr>
        <w:pStyle w:val="a4"/>
        <w:ind w:left="0" w:firstLine="0"/>
        <w:rPr>
          <w:rFonts w:ascii="Calibri" w:hAnsi="Calibri"/>
          <w:sz w:val="22"/>
          <w:szCs w:val="22"/>
        </w:rPr>
      </w:pPr>
      <w:r w:rsidRPr="008711E0">
        <w:rPr>
          <w:rFonts w:ascii="Calibri" w:hAnsi="Calibri"/>
          <w:sz w:val="22"/>
          <w:szCs w:val="22"/>
        </w:rPr>
        <w:t xml:space="preserve">Διαφωνίες, διενέξεις και διαφορές που θα ανακύψουν κατά την εκτέλεση της </w:t>
      </w:r>
      <w:r w:rsidR="008B4086" w:rsidRPr="008711E0">
        <w:rPr>
          <w:rFonts w:ascii="Calibri" w:hAnsi="Calibri"/>
          <w:sz w:val="22"/>
          <w:szCs w:val="22"/>
        </w:rPr>
        <w:t>σ</w:t>
      </w:r>
      <w:r w:rsidRPr="008711E0">
        <w:rPr>
          <w:rFonts w:ascii="Calibri" w:hAnsi="Calibri"/>
          <w:sz w:val="22"/>
          <w:szCs w:val="22"/>
        </w:rPr>
        <w:t xml:space="preserve">ύμβασης δεν δικαιολογούν την εκ μέρους του αναδόχου άρνηση παροχής των υπηρεσιών και εκτέλεσης των καθηκόντων του όπως αυτά προβλέπονται στη </w:t>
      </w:r>
      <w:r w:rsidR="008B4086" w:rsidRPr="008711E0">
        <w:rPr>
          <w:rFonts w:ascii="Calibri" w:hAnsi="Calibri"/>
          <w:sz w:val="22"/>
          <w:szCs w:val="22"/>
        </w:rPr>
        <w:t>σ</w:t>
      </w:r>
      <w:r w:rsidRPr="008711E0">
        <w:rPr>
          <w:rFonts w:ascii="Calibri" w:hAnsi="Calibri"/>
          <w:sz w:val="22"/>
          <w:szCs w:val="22"/>
        </w:rPr>
        <w:t>ύμβαση, εκτός αν τούτο ρητώς προβλέπεται από το</w:t>
      </w:r>
      <w:r w:rsidR="008B4086" w:rsidRPr="008711E0">
        <w:rPr>
          <w:rFonts w:ascii="Calibri" w:hAnsi="Calibri"/>
          <w:sz w:val="22"/>
          <w:szCs w:val="22"/>
        </w:rPr>
        <w:t>ν ν</w:t>
      </w:r>
      <w:r w:rsidRPr="008711E0">
        <w:rPr>
          <w:rFonts w:ascii="Calibri" w:hAnsi="Calibri"/>
          <w:sz w:val="22"/>
          <w:szCs w:val="22"/>
        </w:rPr>
        <w:t>όμο ή τη σύμβαση. Αν</w:t>
      </w:r>
      <w:r w:rsidR="008B4086" w:rsidRPr="008711E0">
        <w:rPr>
          <w:rFonts w:ascii="Calibri" w:hAnsi="Calibri"/>
          <w:sz w:val="22"/>
          <w:szCs w:val="22"/>
        </w:rPr>
        <w:t>,</w:t>
      </w:r>
      <w:r w:rsidRPr="008711E0">
        <w:rPr>
          <w:rFonts w:ascii="Calibri" w:hAnsi="Calibri"/>
          <w:sz w:val="22"/>
          <w:szCs w:val="22"/>
        </w:rPr>
        <w:t xml:space="preserve"> παρότι δεν υφίσταται τέτοιο δικαίωμα, ο ανάδοχος αρνηθεί την εκτέλεση της σύμβασης, </w:t>
      </w:r>
      <w:r w:rsidR="003E3918" w:rsidRPr="008711E0">
        <w:rPr>
          <w:rFonts w:ascii="Calibri" w:hAnsi="Calibri"/>
          <w:sz w:val="22"/>
          <w:szCs w:val="22"/>
        </w:rPr>
        <w:t>η αναθέτουσα αρχή</w:t>
      </w:r>
      <w:r w:rsidRPr="008711E0">
        <w:rPr>
          <w:rFonts w:ascii="Calibri" w:hAnsi="Calibri"/>
          <w:sz w:val="22"/>
          <w:szCs w:val="22"/>
        </w:rPr>
        <w:t xml:space="preserve"> μπορεί να κηρύξει τον ανάδοχο έκπτωτο, κατά τις σχετικές διατάξεις του νόμου.</w:t>
      </w:r>
    </w:p>
    <w:p w:rsidR="00FC0658" w:rsidRDefault="00FC0658" w:rsidP="000E7EA7">
      <w:pPr>
        <w:pStyle w:val="a4"/>
        <w:ind w:left="0" w:firstLine="0"/>
        <w:rPr>
          <w:rFonts w:ascii="Calibri" w:hAnsi="Calibri"/>
          <w:b/>
          <w:sz w:val="22"/>
          <w:szCs w:val="22"/>
        </w:rPr>
      </w:pPr>
    </w:p>
    <w:p w:rsidR="009729B9" w:rsidRPr="008711E0" w:rsidRDefault="009729B9" w:rsidP="000E7EA7">
      <w:pPr>
        <w:pStyle w:val="a4"/>
        <w:ind w:left="0" w:firstLine="0"/>
        <w:rPr>
          <w:rFonts w:ascii="Calibri" w:hAnsi="Calibri"/>
          <w:b/>
          <w:sz w:val="22"/>
          <w:szCs w:val="22"/>
        </w:rPr>
      </w:pPr>
    </w:p>
    <w:sectPr w:rsidR="009729B9" w:rsidRPr="008711E0" w:rsidSect="00BB547A">
      <w:footerReference w:type="default" r:id="rId9"/>
      <w:pgSz w:w="11906" w:h="16838" w:code="9"/>
      <w:pgMar w:top="1440" w:right="1558" w:bottom="1440"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B65" w:rsidRDefault="00682B65" w:rsidP="004C0433">
      <w:r>
        <w:separator/>
      </w:r>
    </w:p>
  </w:endnote>
  <w:endnote w:type="continuationSeparator" w:id="0">
    <w:p w:rsidR="00682B65" w:rsidRDefault="00682B65" w:rsidP="004C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175" w:rsidRDefault="00201175" w:rsidP="00201175">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FC" w:rsidRDefault="006E5BFC">
    <w:pPr>
      <w:pStyle w:val="a7"/>
      <w:jc w:val="right"/>
    </w:pPr>
    <w:r>
      <w:fldChar w:fldCharType="begin"/>
    </w:r>
    <w:r>
      <w:instrText>PAGE   \* MERGEFORMAT</w:instrText>
    </w:r>
    <w:r>
      <w:fldChar w:fldCharType="separate"/>
    </w:r>
    <w:r>
      <w:rPr>
        <w:noProof/>
      </w:rPr>
      <w:t>6</w:t>
    </w:r>
    <w:r>
      <w:fldChar w:fldCharType="end"/>
    </w:r>
  </w:p>
  <w:p w:rsidR="006E5BFC" w:rsidRDefault="006E5BFC" w:rsidP="0020117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B65" w:rsidRDefault="00682B65" w:rsidP="004C0433">
      <w:r>
        <w:separator/>
      </w:r>
    </w:p>
  </w:footnote>
  <w:footnote w:type="continuationSeparator" w:id="0">
    <w:p w:rsidR="00682B65" w:rsidRDefault="00682B65" w:rsidP="004C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C85F38"/>
    <w:lvl w:ilvl="0">
      <w:numFmt w:val="decimal"/>
      <w:lvlText w:val="*"/>
      <w:lvlJc w:val="left"/>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singl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2">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3">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4">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5">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6">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7">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8">
      <w:start w:val="1"/>
      <w:numFmt w:val="upperRoman"/>
      <w:lvlText w:val="%2."/>
      <w:lvlJc w:val="left"/>
      <w:rPr>
        <w:rFonts w:cs="Times New Roman"/>
        <w:b w:val="0"/>
        <w:bCs w:val="0"/>
        <w:i w:val="0"/>
        <w:iCs w:val="0"/>
        <w:smallCaps w:val="0"/>
        <w:strike w:val="0"/>
        <w:color w:val="000000"/>
        <w:spacing w:val="0"/>
        <w:w w:val="100"/>
        <w:position w:val="0"/>
        <w:sz w:val="17"/>
        <w:szCs w:val="17"/>
        <w:u w:val="none"/>
      </w:rPr>
    </w:lvl>
  </w:abstractNum>
  <w:abstractNum w:abstractNumId="6" w15:restartNumberingAfterBreak="0">
    <w:nsid w:val="0000000D"/>
    <w:multiLevelType w:val="multilevel"/>
    <w:tmpl w:val="0000000C"/>
    <w:lvl w:ilvl="0">
      <w:start w:val="1"/>
      <w:numFmt w:val="decimal"/>
      <w:lvlText w:val="5.%1"/>
      <w:lvlJc w:val="left"/>
      <w:rPr>
        <w:rFonts w:ascii="Times New Roman" w:hAnsi="Times New Roman" w:cs="Times New Roman"/>
        <w:b/>
        <w:bCs/>
        <w:i w:val="0"/>
        <w:iCs w:val="0"/>
        <w:smallCaps w:val="0"/>
        <w:strike w:val="0"/>
        <w:color w:val="000000"/>
        <w:spacing w:val="0"/>
        <w:w w:val="100"/>
        <w:position w:val="0"/>
        <w:sz w:val="21"/>
        <w:szCs w:val="21"/>
        <w:u w:val="single"/>
      </w:rPr>
    </w:lvl>
    <w:lvl w:ilvl="1">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2">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3">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4">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5">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6">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7">
      <w:start w:val="1"/>
      <w:numFmt w:val="upperRoman"/>
      <w:lvlText w:val="%2."/>
      <w:lvlJc w:val="left"/>
      <w:rPr>
        <w:rFonts w:cs="Times New Roman"/>
        <w:b w:val="0"/>
        <w:bCs w:val="0"/>
        <w:i w:val="0"/>
        <w:iCs w:val="0"/>
        <w:smallCaps w:val="0"/>
        <w:strike w:val="0"/>
        <w:color w:val="000000"/>
        <w:spacing w:val="0"/>
        <w:w w:val="100"/>
        <w:position w:val="0"/>
        <w:sz w:val="17"/>
        <w:szCs w:val="17"/>
        <w:u w:val="none"/>
      </w:rPr>
    </w:lvl>
    <w:lvl w:ilvl="8">
      <w:start w:val="1"/>
      <w:numFmt w:val="upperRoman"/>
      <w:lvlText w:val="%2."/>
      <w:lvlJc w:val="left"/>
      <w:rPr>
        <w:rFonts w:cs="Times New Roman"/>
        <w:b w:val="0"/>
        <w:bCs w:val="0"/>
        <w:i w:val="0"/>
        <w:iCs w:val="0"/>
        <w:smallCaps w:val="0"/>
        <w:strike w:val="0"/>
        <w:color w:val="000000"/>
        <w:spacing w:val="0"/>
        <w:w w:val="100"/>
        <w:position w:val="0"/>
        <w:sz w:val="17"/>
        <w:szCs w:val="17"/>
        <w:u w:val="none"/>
      </w:rPr>
    </w:lvl>
  </w:abstractNum>
  <w:abstractNum w:abstractNumId="7" w15:restartNumberingAfterBreak="0">
    <w:nsid w:val="00000011"/>
    <w:multiLevelType w:val="multilevel"/>
    <w:tmpl w:val="00000010"/>
    <w:lvl w:ilvl="0">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2"/>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8" w15:restartNumberingAfterBreak="0">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9" w15:restartNumberingAfterBreak="0">
    <w:nsid w:val="17165FB1"/>
    <w:multiLevelType w:val="hybridMultilevel"/>
    <w:tmpl w:val="9D6CE384"/>
    <w:lvl w:ilvl="0" w:tplc="04080001">
      <w:start w:val="1"/>
      <w:numFmt w:val="bullet"/>
      <w:lvlText w:val=""/>
      <w:lvlJc w:val="left"/>
      <w:pPr>
        <w:tabs>
          <w:tab w:val="num" w:pos="787"/>
        </w:tabs>
        <w:ind w:left="787" w:hanging="360"/>
      </w:pPr>
      <w:rPr>
        <w:rFonts w:ascii="Symbol" w:hAnsi="Symbol" w:hint="default"/>
      </w:rPr>
    </w:lvl>
    <w:lvl w:ilvl="1" w:tplc="04080003" w:tentative="1">
      <w:start w:val="1"/>
      <w:numFmt w:val="bullet"/>
      <w:lvlText w:val="o"/>
      <w:lvlJc w:val="left"/>
      <w:pPr>
        <w:tabs>
          <w:tab w:val="num" w:pos="1507"/>
        </w:tabs>
        <w:ind w:left="1507" w:hanging="360"/>
      </w:pPr>
      <w:rPr>
        <w:rFonts w:ascii="Courier New" w:hAnsi="Courier New" w:hint="default"/>
      </w:rPr>
    </w:lvl>
    <w:lvl w:ilvl="2" w:tplc="04080005" w:tentative="1">
      <w:start w:val="1"/>
      <w:numFmt w:val="bullet"/>
      <w:lvlText w:val=""/>
      <w:lvlJc w:val="left"/>
      <w:pPr>
        <w:tabs>
          <w:tab w:val="num" w:pos="2227"/>
        </w:tabs>
        <w:ind w:left="2227" w:hanging="360"/>
      </w:pPr>
      <w:rPr>
        <w:rFonts w:ascii="Wingdings" w:hAnsi="Wingdings" w:hint="default"/>
      </w:rPr>
    </w:lvl>
    <w:lvl w:ilvl="3" w:tplc="04080001" w:tentative="1">
      <w:start w:val="1"/>
      <w:numFmt w:val="bullet"/>
      <w:lvlText w:val=""/>
      <w:lvlJc w:val="left"/>
      <w:pPr>
        <w:tabs>
          <w:tab w:val="num" w:pos="2947"/>
        </w:tabs>
        <w:ind w:left="2947" w:hanging="360"/>
      </w:pPr>
      <w:rPr>
        <w:rFonts w:ascii="Symbol" w:hAnsi="Symbol" w:hint="default"/>
      </w:rPr>
    </w:lvl>
    <w:lvl w:ilvl="4" w:tplc="04080003" w:tentative="1">
      <w:start w:val="1"/>
      <w:numFmt w:val="bullet"/>
      <w:lvlText w:val="o"/>
      <w:lvlJc w:val="left"/>
      <w:pPr>
        <w:tabs>
          <w:tab w:val="num" w:pos="3667"/>
        </w:tabs>
        <w:ind w:left="3667" w:hanging="360"/>
      </w:pPr>
      <w:rPr>
        <w:rFonts w:ascii="Courier New" w:hAnsi="Courier New" w:hint="default"/>
      </w:rPr>
    </w:lvl>
    <w:lvl w:ilvl="5" w:tplc="04080005" w:tentative="1">
      <w:start w:val="1"/>
      <w:numFmt w:val="bullet"/>
      <w:lvlText w:val=""/>
      <w:lvlJc w:val="left"/>
      <w:pPr>
        <w:tabs>
          <w:tab w:val="num" w:pos="4387"/>
        </w:tabs>
        <w:ind w:left="4387" w:hanging="360"/>
      </w:pPr>
      <w:rPr>
        <w:rFonts w:ascii="Wingdings" w:hAnsi="Wingdings" w:hint="default"/>
      </w:rPr>
    </w:lvl>
    <w:lvl w:ilvl="6" w:tplc="04080001" w:tentative="1">
      <w:start w:val="1"/>
      <w:numFmt w:val="bullet"/>
      <w:lvlText w:val=""/>
      <w:lvlJc w:val="left"/>
      <w:pPr>
        <w:tabs>
          <w:tab w:val="num" w:pos="5107"/>
        </w:tabs>
        <w:ind w:left="5107" w:hanging="360"/>
      </w:pPr>
      <w:rPr>
        <w:rFonts w:ascii="Symbol" w:hAnsi="Symbol" w:hint="default"/>
      </w:rPr>
    </w:lvl>
    <w:lvl w:ilvl="7" w:tplc="04080003" w:tentative="1">
      <w:start w:val="1"/>
      <w:numFmt w:val="bullet"/>
      <w:lvlText w:val="o"/>
      <w:lvlJc w:val="left"/>
      <w:pPr>
        <w:tabs>
          <w:tab w:val="num" w:pos="5827"/>
        </w:tabs>
        <w:ind w:left="5827" w:hanging="360"/>
      </w:pPr>
      <w:rPr>
        <w:rFonts w:ascii="Courier New" w:hAnsi="Courier New" w:hint="default"/>
      </w:rPr>
    </w:lvl>
    <w:lvl w:ilvl="8" w:tplc="0408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2C54560D"/>
    <w:multiLevelType w:val="singleLevel"/>
    <w:tmpl w:val="8DF46DC6"/>
    <w:lvl w:ilvl="0">
      <w:start w:val="1"/>
      <w:numFmt w:val="none"/>
      <w:lvlText w:val=""/>
      <w:legacy w:legacy="1" w:legacySpace="0" w:legacyIndent="283"/>
      <w:lvlJc w:val="left"/>
      <w:pPr>
        <w:ind w:left="283" w:hanging="283"/>
      </w:pPr>
    </w:lvl>
  </w:abstractNum>
  <w:abstractNum w:abstractNumId="11" w15:restartNumberingAfterBreak="0">
    <w:nsid w:val="396F295D"/>
    <w:multiLevelType w:val="singleLevel"/>
    <w:tmpl w:val="F8CC5C3C"/>
    <w:lvl w:ilvl="0">
      <w:start w:val="1"/>
      <w:numFmt w:val="upperRoman"/>
      <w:lvlText w:val="%1."/>
      <w:legacy w:legacy="1" w:legacySpace="0" w:legacyIndent="454"/>
      <w:lvlJc w:val="left"/>
      <w:pPr>
        <w:ind w:left="1021" w:hanging="454"/>
      </w:pPr>
    </w:lvl>
  </w:abstractNum>
  <w:abstractNum w:abstractNumId="12" w15:restartNumberingAfterBreak="0">
    <w:nsid w:val="3CA3765B"/>
    <w:multiLevelType w:val="multilevel"/>
    <w:tmpl w:val="9A52C846"/>
    <w:lvl w:ilvl="0">
      <w:start w:val="1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15:restartNumberingAfterBreak="0">
    <w:nsid w:val="3DFA5EB9"/>
    <w:multiLevelType w:val="singleLevel"/>
    <w:tmpl w:val="52B6A43E"/>
    <w:lvl w:ilvl="0">
      <w:start w:val="1"/>
      <w:numFmt w:val="upperRoman"/>
      <w:lvlText w:val="%1."/>
      <w:legacy w:legacy="1" w:legacySpace="0" w:legacyIndent="454"/>
      <w:lvlJc w:val="left"/>
      <w:pPr>
        <w:ind w:left="1588" w:hanging="454"/>
      </w:pPr>
    </w:lvl>
  </w:abstractNum>
  <w:abstractNum w:abstractNumId="14" w15:restartNumberingAfterBreak="0">
    <w:nsid w:val="42805CB9"/>
    <w:multiLevelType w:val="singleLevel"/>
    <w:tmpl w:val="FA94913E"/>
    <w:lvl w:ilvl="0">
      <w:start w:val="1"/>
      <w:numFmt w:val="decimal"/>
      <w:lvlText w:val="%1."/>
      <w:legacy w:legacy="1" w:legacySpace="0" w:legacyIndent="283"/>
      <w:lvlJc w:val="left"/>
      <w:pPr>
        <w:ind w:left="1134" w:hanging="283"/>
      </w:pPr>
    </w:lvl>
  </w:abstractNum>
  <w:abstractNum w:abstractNumId="15" w15:restartNumberingAfterBreak="0">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16" w15:restartNumberingAfterBreak="0">
    <w:nsid w:val="52357E4F"/>
    <w:multiLevelType w:val="singleLevel"/>
    <w:tmpl w:val="FA94913E"/>
    <w:lvl w:ilvl="0">
      <w:start w:val="1"/>
      <w:numFmt w:val="decimal"/>
      <w:lvlText w:val="%1."/>
      <w:legacy w:legacy="1" w:legacySpace="0" w:legacyIndent="283"/>
      <w:lvlJc w:val="left"/>
      <w:pPr>
        <w:ind w:left="1134" w:hanging="283"/>
      </w:pPr>
    </w:lvl>
  </w:abstractNum>
  <w:abstractNum w:abstractNumId="17" w15:restartNumberingAfterBreak="0">
    <w:nsid w:val="574C3893"/>
    <w:multiLevelType w:val="singleLevel"/>
    <w:tmpl w:val="52B6A43E"/>
    <w:lvl w:ilvl="0">
      <w:start w:val="1"/>
      <w:numFmt w:val="upperRoman"/>
      <w:lvlText w:val="%1."/>
      <w:legacy w:legacy="1" w:legacySpace="0" w:legacyIndent="454"/>
      <w:lvlJc w:val="left"/>
      <w:pPr>
        <w:ind w:left="1588" w:hanging="454"/>
      </w:pPr>
    </w:lvl>
  </w:abstractNum>
  <w:abstractNum w:abstractNumId="18" w15:restartNumberingAfterBreak="0">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9" w15:restartNumberingAfterBreak="0">
    <w:nsid w:val="725A40BC"/>
    <w:multiLevelType w:val="multilevel"/>
    <w:tmpl w:val="3CC0037C"/>
    <w:lvl w:ilvl="0">
      <w:start w:val="13"/>
      <w:numFmt w:val="decimal"/>
      <w:lvlText w:val="%1"/>
      <w:lvlJc w:val="left"/>
      <w:pPr>
        <w:tabs>
          <w:tab w:val="num" w:pos="795"/>
        </w:tabs>
        <w:ind w:left="795" w:hanging="795"/>
      </w:pPr>
      <w:rPr>
        <w:rFonts w:hint="default"/>
      </w:rPr>
    </w:lvl>
    <w:lvl w:ilvl="1">
      <w:start w:val="2"/>
      <w:numFmt w:val="decimal"/>
      <w:lvlText w:val="%1.%2"/>
      <w:lvlJc w:val="left"/>
      <w:pPr>
        <w:tabs>
          <w:tab w:val="num" w:pos="1078"/>
        </w:tabs>
        <w:ind w:left="1078" w:hanging="795"/>
      </w:pPr>
      <w:rPr>
        <w:rFonts w:hint="default"/>
      </w:rPr>
    </w:lvl>
    <w:lvl w:ilvl="2">
      <w:start w:val="1"/>
      <w:numFmt w:val="decimal"/>
      <w:lvlText w:val="%1.%2.%3"/>
      <w:lvlJc w:val="left"/>
      <w:pPr>
        <w:tabs>
          <w:tab w:val="num" w:pos="1361"/>
        </w:tabs>
        <w:ind w:left="1361" w:hanging="79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6"/>
  </w:num>
  <w:num w:numId="2">
    <w:abstractNumId w:val="14"/>
  </w:num>
  <w:num w:numId="3">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4">
    <w:abstractNumId w:val="17"/>
  </w:num>
  <w:num w:numId="5">
    <w:abstractNumId w:val="13"/>
  </w:num>
  <w:num w:numId="6">
    <w:abstractNumId w:val="15"/>
  </w:num>
  <w:num w:numId="7">
    <w:abstractNumId w:val="8"/>
  </w:num>
  <w:num w:numId="8">
    <w:abstractNumId w:val="10"/>
  </w:num>
  <w:num w:numId="9">
    <w:abstractNumId w:val="11"/>
  </w:num>
  <w:num w:numId="10">
    <w:abstractNumId w:val="19"/>
  </w:num>
  <w:num w:numId="11">
    <w:abstractNumId w:val="18"/>
  </w:num>
  <w:num w:numId="12">
    <w:abstractNumId w:val="9"/>
  </w:num>
  <w:num w:numId="13">
    <w:abstractNumId w:val="2"/>
  </w:num>
  <w:num w:numId="14">
    <w:abstractNumId w:val="3"/>
  </w:num>
  <w:num w:numId="15">
    <w:abstractNumId w:val="1"/>
  </w:num>
  <w:num w:numId="16">
    <w:abstractNumId w:val="4"/>
  </w:num>
  <w:num w:numId="17">
    <w:abstractNumId w:val="5"/>
  </w:num>
  <w:num w:numId="18">
    <w:abstractNumId w:val="6"/>
  </w:num>
  <w:num w:numId="19">
    <w:abstractNumId w:val="7"/>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BD"/>
    <w:rsid w:val="00006990"/>
    <w:rsid w:val="00015430"/>
    <w:rsid w:val="00036DC1"/>
    <w:rsid w:val="00043693"/>
    <w:rsid w:val="00052430"/>
    <w:rsid w:val="000652B5"/>
    <w:rsid w:val="00080E04"/>
    <w:rsid w:val="00080E7D"/>
    <w:rsid w:val="00084B96"/>
    <w:rsid w:val="000A1902"/>
    <w:rsid w:val="000B0D69"/>
    <w:rsid w:val="000B69A3"/>
    <w:rsid w:val="000D6324"/>
    <w:rsid w:val="000E7EA7"/>
    <w:rsid w:val="000F551C"/>
    <w:rsid w:val="000F7682"/>
    <w:rsid w:val="00105715"/>
    <w:rsid w:val="0011310E"/>
    <w:rsid w:val="001503C3"/>
    <w:rsid w:val="00157C12"/>
    <w:rsid w:val="00161E40"/>
    <w:rsid w:val="00176642"/>
    <w:rsid w:val="001937E8"/>
    <w:rsid w:val="001C0D23"/>
    <w:rsid w:val="001D6E62"/>
    <w:rsid w:val="001E7666"/>
    <w:rsid w:val="001F7E66"/>
    <w:rsid w:val="00201175"/>
    <w:rsid w:val="0020508A"/>
    <w:rsid w:val="0022285B"/>
    <w:rsid w:val="00231DFB"/>
    <w:rsid w:val="00262AD5"/>
    <w:rsid w:val="002905C9"/>
    <w:rsid w:val="00291BF9"/>
    <w:rsid w:val="002925E5"/>
    <w:rsid w:val="002C5A62"/>
    <w:rsid w:val="002E5B03"/>
    <w:rsid w:val="00306D08"/>
    <w:rsid w:val="00311865"/>
    <w:rsid w:val="003374BD"/>
    <w:rsid w:val="00372569"/>
    <w:rsid w:val="00375E52"/>
    <w:rsid w:val="00387C58"/>
    <w:rsid w:val="003B600D"/>
    <w:rsid w:val="003B7F35"/>
    <w:rsid w:val="003C3F9A"/>
    <w:rsid w:val="003D2F6B"/>
    <w:rsid w:val="003E08E0"/>
    <w:rsid w:val="003E1BA2"/>
    <w:rsid w:val="003E3918"/>
    <w:rsid w:val="003E6B90"/>
    <w:rsid w:val="003F58D8"/>
    <w:rsid w:val="0042600E"/>
    <w:rsid w:val="00440050"/>
    <w:rsid w:val="004466FD"/>
    <w:rsid w:val="00460FB7"/>
    <w:rsid w:val="0047643C"/>
    <w:rsid w:val="004B097A"/>
    <w:rsid w:val="004C0433"/>
    <w:rsid w:val="004E685E"/>
    <w:rsid w:val="004F407C"/>
    <w:rsid w:val="0051325D"/>
    <w:rsid w:val="00516E4A"/>
    <w:rsid w:val="005444C0"/>
    <w:rsid w:val="0059740A"/>
    <w:rsid w:val="005A2884"/>
    <w:rsid w:val="005C5243"/>
    <w:rsid w:val="005D7307"/>
    <w:rsid w:val="005F0511"/>
    <w:rsid w:val="0061022F"/>
    <w:rsid w:val="00613A1A"/>
    <w:rsid w:val="00636F84"/>
    <w:rsid w:val="00637CF1"/>
    <w:rsid w:val="00646757"/>
    <w:rsid w:val="006653B9"/>
    <w:rsid w:val="006716A7"/>
    <w:rsid w:val="00673E20"/>
    <w:rsid w:val="00682B65"/>
    <w:rsid w:val="00691973"/>
    <w:rsid w:val="006A14D5"/>
    <w:rsid w:val="006A44F5"/>
    <w:rsid w:val="006E5BFC"/>
    <w:rsid w:val="006F3871"/>
    <w:rsid w:val="007026E6"/>
    <w:rsid w:val="00705016"/>
    <w:rsid w:val="007240CB"/>
    <w:rsid w:val="007413DC"/>
    <w:rsid w:val="007A2F1A"/>
    <w:rsid w:val="007B1AA8"/>
    <w:rsid w:val="007C58BD"/>
    <w:rsid w:val="007C7C86"/>
    <w:rsid w:val="007D5570"/>
    <w:rsid w:val="007F5DB6"/>
    <w:rsid w:val="008051E7"/>
    <w:rsid w:val="00832710"/>
    <w:rsid w:val="0083534B"/>
    <w:rsid w:val="008455EC"/>
    <w:rsid w:val="0087036B"/>
    <w:rsid w:val="008711E0"/>
    <w:rsid w:val="00877589"/>
    <w:rsid w:val="00892E45"/>
    <w:rsid w:val="008B4086"/>
    <w:rsid w:val="008E5232"/>
    <w:rsid w:val="008F5391"/>
    <w:rsid w:val="008F7127"/>
    <w:rsid w:val="009005F5"/>
    <w:rsid w:val="00912200"/>
    <w:rsid w:val="00913A0C"/>
    <w:rsid w:val="00954689"/>
    <w:rsid w:val="009729B9"/>
    <w:rsid w:val="00990CC9"/>
    <w:rsid w:val="00991223"/>
    <w:rsid w:val="009A7A5A"/>
    <w:rsid w:val="009B586E"/>
    <w:rsid w:val="009D30D8"/>
    <w:rsid w:val="009D5C35"/>
    <w:rsid w:val="009F2A16"/>
    <w:rsid w:val="00A05648"/>
    <w:rsid w:val="00A07528"/>
    <w:rsid w:val="00A16DA3"/>
    <w:rsid w:val="00A1735E"/>
    <w:rsid w:val="00A367D3"/>
    <w:rsid w:val="00A51A2B"/>
    <w:rsid w:val="00A9015F"/>
    <w:rsid w:val="00B016C0"/>
    <w:rsid w:val="00B17709"/>
    <w:rsid w:val="00B41747"/>
    <w:rsid w:val="00B42C07"/>
    <w:rsid w:val="00B6063E"/>
    <w:rsid w:val="00B87E60"/>
    <w:rsid w:val="00B901FE"/>
    <w:rsid w:val="00BA05D0"/>
    <w:rsid w:val="00BA5C28"/>
    <w:rsid w:val="00BA5C6E"/>
    <w:rsid w:val="00BB547A"/>
    <w:rsid w:val="00BD22DC"/>
    <w:rsid w:val="00BD238D"/>
    <w:rsid w:val="00BF4350"/>
    <w:rsid w:val="00BF6E63"/>
    <w:rsid w:val="00C24B08"/>
    <w:rsid w:val="00C3209D"/>
    <w:rsid w:val="00C34444"/>
    <w:rsid w:val="00C41799"/>
    <w:rsid w:val="00C93C8A"/>
    <w:rsid w:val="00CA21EF"/>
    <w:rsid w:val="00CB3EA5"/>
    <w:rsid w:val="00CC5A8C"/>
    <w:rsid w:val="00CD6A75"/>
    <w:rsid w:val="00CF26AC"/>
    <w:rsid w:val="00D04A5E"/>
    <w:rsid w:val="00D072E7"/>
    <w:rsid w:val="00D85CD1"/>
    <w:rsid w:val="00D87B30"/>
    <w:rsid w:val="00DA0957"/>
    <w:rsid w:val="00DA42B6"/>
    <w:rsid w:val="00DC01AB"/>
    <w:rsid w:val="00DC305B"/>
    <w:rsid w:val="00DF3D68"/>
    <w:rsid w:val="00E022A0"/>
    <w:rsid w:val="00E03208"/>
    <w:rsid w:val="00E138CA"/>
    <w:rsid w:val="00E317E0"/>
    <w:rsid w:val="00E33600"/>
    <w:rsid w:val="00E72BBF"/>
    <w:rsid w:val="00EA5B2C"/>
    <w:rsid w:val="00ED08DC"/>
    <w:rsid w:val="00EF1899"/>
    <w:rsid w:val="00F008F8"/>
    <w:rsid w:val="00F01E62"/>
    <w:rsid w:val="00F23B65"/>
    <w:rsid w:val="00F2578D"/>
    <w:rsid w:val="00F30139"/>
    <w:rsid w:val="00F5476D"/>
    <w:rsid w:val="00F86CFE"/>
    <w:rsid w:val="00F9210F"/>
    <w:rsid w:val="00FC0658"/>
    <w:rsid w:val="00FC377A"/>
    <w:rsid w:val="00FE0A82"/>
    <w:rsid w:val="00FE1C60"/>
    <w:rsid w:val="00FE23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71290"/>
  <w15:chartTrackingRefBased/>
  <w15:docId w15:val="{6544737C-E5C8-4201-92AD-92891D39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33"/>
    <w:pPr>
      <w:tabs>
        <w:tab w:val="left" w:pos="1702"/>
      </w:tabs>
      <w:ind w:left="601" w:hanging="601"/>
      <w:jc w:val="both"/>
    </w:pPr>
    <w:rPr>
      <w:rFonts w:ascii="Calibri" w:hAnsi="Calibri" w:cs="Arial"/>
      <w:sz w:val="22"/>
      <w:szCs w:val="22"/>
      <w:lang w:eastAsia="en-US"/>
    </w:rPr>
  </w:style>
  <w:style w:type="paragraph" w:styleId="1">
    <w:name w:val="heading 1"/>
    <w:basedOn w:val="a"/>
    <w:next w:val="a"/>
    <w:link w:val="1Char"/>
    <w:qFormat/>
    <w:rsid w:val="00105715"/>
    <w:pPr>
      <w:keepNext/>
      <w:tabs>
        <w:tab w:val="clear" w:pos="1702"/>
        <w:tab w:val="left" w:pos="993"/>
      </w:tabs>
      <w:spacing w:before="480" w:after="120"/>
      <w:outlineLvl w:val="0"/>
    </w:pPr>
    <w:rPr>
      <w:rFonts w:cs="Tahoma"/>
      <w:b/>
    </w:rPr>
  </w:style>
  <w:style w:type="paragraph" w:styleId="2">
    <w:name w:val="heading 2"/>
    <w:basedOn w:val="a"/>
    <w:next w:val="a"/>
    <w:qFormat/>
    <w:rsid w:val="006716A7"/>
    <w:pPr>
      <w:keepNext/>
      <w:tabs>
        <w:tab w:val="left" w:pos="1200"/>
      </w:tabs>
      <w:spacing w:before="120" w:after="120" w:line="320" w:lineRule="atLeast"/>
      <w:ind w:left="1134" w:hanging="1134"/>
      <w:outlineLvl w:val="1"/>
    </w:pPr>
    <w:rPr>
      <w:rFonts w:ascii="Cambria" w:hAnsi="Cambria"/>
      <w:b/>
      <w:u w:val="single"/>
    </w:rPr>
  </w:style>
  <w:style w:type="paragraph" w:styleId="3">
    <w:name w:val="heading 3"/>
    <w:basedOn w:val="a"/>
    <w:next w:val="a"/>
    <w:qFormat/>
    <w:pPr>
      <w:keepNext/>
      <w:tabs>
        <w:tab w:val="left" w:pos="1134"/>
      </w:tabs>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overflowPunct w:val="0"/>
      <w:autoSpaceDE w:val="0"/>
      <w:autoSpaceDN w:val="0"/>
      <w:adjustRightInd w:val="0"/>
      <w:ind w:left="1134" w:hanging="601"/>
      <w:textAlignment w:val="baseline"/>
    </w:pPr>
    <w:rPr>
      <w:rFonts w:ascii="Arial" w:hAnsi="Arial"/>
      <w:sz w:val="20"/>
      <w:szCs w:val="20"/>
    </w:rPr>
  </w:style>
  <w:style w:type="paragraph" w:styleId="30">
    <w:name w:val="Body Text 3"/>
    <w:basedOn w:val="a"/>
    <w:pPr>
      <w:tabs>
        <w:tab w:val="left" w:pos="0"/>
      </w:tabs>
    </w:pPr>
    <w:rPr>
      <w:rFonts w:ascii="Arial" w:hAnsi="Arial"/>
    </w:rPr>
  </w:style>
  <w:style w:type="paragraph" w:styleId="31">
    <w:name w:val="Body Text Indent 3"/>
    <w:basedOn w:val="a"/>
    <w:pPr>
      <w:numPr>
        <w:ilvl w:val="12"/>
      </w:numPr>
      <w:overflowPunct w:val="0"/>
      <w:autoSpaceDE w:val="0"/>
      <w:autoSpaceDN w:val="0"/>
      <w:adjustRightInd w:val="0"/>
      <w:ind w:left="567" w:hanging="601"/>
      <w:textAlignment w:val="baseline"/>
    </w:pPr>
    <w:rPr>
      <w:rFonts w:ascii="Arial" w:hAnsi="Arial"/>
      <w:sz w:val="20"/>
      <w:szCs w:val="20"/>
    </w:rPr>
  </w:style>
  <w:style w:type="paragraph" w:styleId="a4">
    <w:name w:val="Body Text"/>
    <w:basedOn w:val="a"/>
    <w:pPr>
      <w:overflowPunct w:val="0"/>
      <w:autoSpaceDE w:val="0"/>
      <w:autoSpaceDN w:val="0"/>
      <w:adjustRightInd w:val="0"/>
      <w:textAlignment w:val="baseline"/>
    </w:pPr>
    <w:rPr>
      <w:rFonts w:ascii="Arial" w:hAnsi="Arial"/>
      <w:sz w:val="20"/>
      <w:szCs w:val="20"/>
    </w:rPr>
  </w:style>
  <w:style w:type="paragraph" w:styleId="20">
    <w:name w:val="Body Text Indent 2"/>
    <w:basedOn w:val="a"/>
    <w:pPr>
      <w:tabs>
        <w:tab w:val="left" w:pos="1134"/>
      </w:tabs>
      <w:ind w:left="1860" w:hanging="720"/>
    </w:pPr>
    <w:rPr>
      <w:rFonts w:ascii="Arial" w:hAnsi="Arial"/>
    </w:rPr>
  </w:style>
  <w:style w:type="paragraph" w:styleId="21">
    <w:name w:val="Body Text 2"/>
    <w:basedOn w:val="a"/>
    <w:pPr>
      <w:tabs>
        <w:tab w:val="left" w:pos="1134"/>
      </w:tabs>
    </w:pPr>
    <w:rPr>
      <w:rFonts w:ascii="Arial" w:hAnsi="Arial"/>
      <w:bCs/>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footer"/>
    <w:basedOn w:val="a"/>
    <w:link w:val="Char"/>
    <w:uiPriority w:val="99"/>
    <w:pPr>
      <w:tabs>
        <w:tab w:val="center" w:pos="4153"/>
        <w:tab w:val="right" w:pos="8306"/>
      </w:tabs>
    </w:pPr>
  </w:style>
  <w:style w:type="character" w:styleId="a8">
    <w:name w:val="page number"/>
    <w:basedOn w:val="a0"/>
  </w:style>
  <w:style w:type="paragraph" w:styleId="a9">
    <w:name w:val="Document Map"/>
    <w:basedOn w:val="a"/>
    <w:semiHidden/>
    <w:pPr>
      <w:shd w:val="clear" w:color="auto" w:fill="000080"/>
    </w:pPr>
    <w:rPr>
      <w:rFonts w:ascii="Tahoma" w:hAnsi="Tahoma" w:cs="Tahoma"/>
    </w:rPr>
  </w:style>
  <w:style w:type="paragraph" w:styleId="aa">
    <w:name w:val="header"/>
    <w:basedOn w:val="a"/>
    <w:link w:val="Char0"/>
    <w:uiPriority w:val="99"/>
    <w:pPr>
      <w:tabs>
        <w:tab w:val="center" w:pos="4153"/>
        <w:tab w:val="right" w:pos="8306"/>
      </w:tabs>
    </w:pPr>
  </w:style>
  <w:style w:type="paragraph" w:styleId="ab">
    <w:name w:val="endnote text"/>
    <w:basedOn w:val="a"/>
    <w:rsid w:val="003374BD"/>
    <w:rPr>
      <w:sz w:val="20"/>
      <w:szCs w:val="20"/>
    </w:rPr>
  </w:style>
  <w:style w:type="character" w:styleId="ac">
    <w:name w:val="endnote reference"/>
    <w:semiHidden/>
    <w:rsid w:val="003374BD"/>
    <w:rPr>
      <w:vertAlign w:val="superscript"/>
    </w:rPr>
  </w:style>
  <w:style w:type="paragraph" w:customStyle="1" w:styleId="para-1">
    <w:name w:val="para-1"/>
    <w:basedOn w:val="a"/>
    <w:rsid w:val="008051E7"/>
    <w:pPr>
      <w:tabs>
        <w:tab w:val="left" w:pos="1021"/>
        <w:tab w:val="left" w:pos="1588"/>
        <w:tab w:val="left" w:pos="2155"/>
        <w:tab w:val="left" w:pos="2722"/>
        <w:tab w:val="left" w:pos="3289"/>
      </w:tabs>
      <w:ind w:left="1021" w:hanging="1021"/>
    </w:pPr>
    <w:rPr>
      <w:rFonts w:ascii="Arial" w:hAnsi="Arial"/>
      <w:spacing w:val="5"/>
      <w:szCs w:val="20"/>
      <w:lang w:eastAsia="el-GR"/>
    </w:rPr>
  </w:style>
  <w:style w:type="character" w:customStyle="1" w:styleId="ad">
    <w:name w:val="Χαρακτήρες σημείωσης τέλους"/>
    <w:rsid w:val="00E33600"/>
    <w:rPr>
      <w:vertAlign w:val="superscript"/>
    </w:rPr>
  </w:style>
  <w:style w:type="character" w:customStyle="1" w:styleId="EndnoteReference1">
    <w:name w:val="Endnote Reference1"/>
    <w:rsid w:val="00E33600"/>
    <w:rPr>
      <w:vertAlign w:val="superscript"/>
    </w:rPr>
  </w:style>
  <w:style w:type="paragraph" w:customStyle="1" w:styleId="Normalgr">
    <w:name w:val="Normalgr"/>
    <w:rsid w:val="00E33600"/>
    <w:pPr>
      <w:tabs>
        <w:tab w:val="left" w:pos="1021"/>
        <w:tab w:val="left" w:pos="1588"/>
      </w:tabs>
      <w:suppressAutoHyphens/>
      <w:jc w:val="both"/>
    </w:pPr>
    <w:rPr>
      <w:rFonts w:ascii="Arial" w:hAnsi="Arial" w:cs="Arial"/>
      <w:spacing w:val="15"/>
      <w:lang w:val="en-GB" w:eastAsia="zh-CN"/>
    </w:rPr>
  </w:style>
  <w:style w:type="paragraph" w:customStyle="1" w:styleId="10">
    <w:name w:val="Κείμενο μακροεντολής1"/>
    <w:rsid w:val="00E33600"/>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310">
    <w:name w:val="Σώμα κείμενου με εσοχή 31"/>
    <w:basedOn w:val="a"/>
    <w:rsid w:val="00E33600"/>
    <w:pPr>
      <w:suppressAutoHyphens/>
      <w:overflowPunct w:val="0"/>
      <w:autoSpaceDE w:val="0"/>
      <w:spacing w:after="120"/>
      <w:ind w:firstLine="1276"/>
      <w:textAlignment w:val="baseline"/>
    </w:pPr>
    <w:rPr>
      <w:rFonts w:ascii="Arial" w:hAnsi="Arial"/>
      <w:szCs w:val="20"/>
      <w:lang w:eastAsia="zh-CN"/>
    </w:rPr>
  </w:style>
  <w:style w:type="paragraph" w:styleId="ae">
    <w:name w:val="List Paragraph"/>
    <w:basedOn w:val="a"/>
    <w:uiPriority w:val="34"/>
    <w:qFormat/>
    <w:rsid w:val="00CA21EF"/>
    <w:pPr>
      <w:ind w:left="720"/>
    </w:pPr>
  </w:style>
  <w:style w:type="character" w:customStyle="1" w:styleId="32">
    <w:name w:val="Επικεφαλίδα #3_"/>
    <w:link w:val="311"/>
    <w:uiPriority w:val="99"/>
    <w:locked/>
    <w:rsid w:val="002905C9"/>
    <w:rPr>
      <w:b/>
      <w:bCs/>
      <w:sz w:val="21"/>
      <w:szCs w:val="21"/>
      <w:shd w:val="clear" w:color="auto" w:fill="FFFFFF"/>
    </w:rPr>
  </w:style>
  <w:style w:type="character" w:customStyle="1" w:styleId="38">
    <w:name w:val="Επικεφαλίδα #38"/>
    <w:uiPriority w:val="99"/>
    <w:rsid w:val="002905C9"/>
    <w:rPr>
      <w:b/>
      <w:bCs/>
      <w:sz w:val="21"/>
      <w:szCs w:val="21"/>
      <w:u w:val="single"/>
      <w:shd w:val="clear" w:color="auto" w:fill="FFFFFF"/>
    </w:rPr>
  </w:style>
  <w:style w:type="paragraph" w:customStyle="1" w:styleId="311">
    <w:name w:val="Επικεφαλίδα #31"/>
    <w:basedOn w:val="a"/>
    <w:link w:val="32"/>
    <w:uiPriority w:val="99"/>
    <w:rsid w:val="002905C9"/>
    <w:pPr>
      <w:shd w:val="clear" w:color="auto" w:fill="FFFFFF"/>
      <w:spacing w:before="300" w:line="250" w:lineRule="exact"/>
      <w:ind w:hanging="1200"/>
      <w:outlineLvl w:val="2"/>
    </w:pPr>
    <w:rPr>
      <w:b/>
      <w:bCs/>
      <w:sz w:val="21"/>
      <w:szCs w:val="21"/>
      <w:lang w:eastAsia="el-GR"/>
    </w:rPr>
  </w:style>
  <w:style w:type="character" w:styleId="af">
    <w:name w:val="annotation reference"/>
    <w:rsid w:val="0083534B"/>
    <w:rPr>
      <w:sz w:val="16"/>
      <w:szCs w:val="16"/>
    </w:rPr>
  </w:style>
  <w:style w:type="paragraph" w:styleId="af0">
    <w:name w:val="annotation text"/>
    <w:basedOn w:val="a"/>
    <w:link w:val="Char1"/>
    <w:rsid w:val="0083534B"/>
    <w:rPr>
      <w:sz w:val="20"/>
      <w:szCs w:val="20"/>
    </w:rPr>
  </w:style>
  <w:style w:type="character" w:customStyle="1" w:styleId="Char1">
    <w:name w:val="Κείμενο σχολίου Char"/>
    <w:link w:val="af0"/>
    <w:rsid w:val="0083534B"/>
    <w:rPr>
      <w:lang w:val="en-GB" w:eastAsia="en-US"/>
    </w:rPr>
  </w:style>
  <w:style w:type="paragraph" w:styleId="af1">
    <w:name w:val="annotation subject"/>
    <w:basedOn w:val="af0"/>
    <w:next w:val="af0"/>
    <w:link w:val="Char2"/>
    <w:rsid w:val="0083534B"/>
    <w:rPr>
      <w:b/>
      <w:bCs/>
    </w:rPr>
  </w:style>
  <w:style w:type="character" w:customStyle="1" w:styleId="Char2">
    <w:name w:val="Θέμα σχολίου Char"/>
    <w:link w:val="af1"/>
    <w:rsid w:val="0083534B"/>
    <w:rPr>
      <w:b/>
      <w:bCs/>
      <w:lang w:val="en-GB" w:eastAsia="en-US"/>
    </w:rPr>
  </w:style>
  <w:style w:type="paragraph" w:styleId="af2">
    <w:name w:val="Balloon Text"/>
    <w:basedOn w:val="a"/>
    <w:link w:val="Char3"/>
    <w:rsid w:val="0083534B"/>
    <w:rPr>
      <w:rFonts w:ascii="Tahoma" w:hAnsi="Tahoma" w:cs="Tahoma"/>
      <w:sz w:val="16"/>
      <w:szCs w:val="16"/>
    </w:rPr>
  </w:style>
  <w:style w:type="character" w:customStyle="1" w:styleId="Char3">
    <w:name w:val="Κείμενο πλαισίου Char"/>
    <w:link w:val="af2"/>
    <w:rsid w:val="0083534B"/>
    <w:rPr>
      <w:rFonts w:ascii="Tahoma" w:hAnsi="Tahoma" w:cs="Tahoma"/>
      <w:sz w:val="16"/>
      <w:szCs w:val="16"/>
      <w:lang w:val="en-GB" w:eastAsia="en-US"/>
    </w:rPr>
  </w:style>
  <w:style w:type="paragraph" w:styleId="af3">
    <w:name w:val="TOC Heading"/>
    <w:basedOn w:val="1"/>
    <w:next w:val="a"/>
    <w:uiPriority w:val="39"/>
    <w:unhideWhenUsed/>
    <w:qFormat/>
    <w:rsid w:val="006F3871"/>
    <w:pPr>
      <w:keepLines/>
      <w:spacing w:after="0" w:line="276" w:lineRule="auto"/>
      <w:outlineLvl w:val="9"/>
    </w:pPr>
    <w:rPr>
      <w:rFonts w:cs="Times New Roman"/>
      <w:bCs/>
      <w:color w:val="365F91"/>
      <w:sz w:val="28"/>
      <w:szCs w:val="28"/>
      <w:lang w:eastAsia="el-GR"/>
    </w:rPr>
  </w:style>
  <w:style w:type="paragraph" w:styleId="11">
    <w:name w:val="toc 1"/>
    <w:basedOn w:val="a"/>
    <w:next w:val="a"/>
    <w:autoRedefine/>
    <w:uiPriority w:val="39"/>
    <w:qFormat/>
    <w:rsid w:val="001C0D23"/>
    <w:pPr>
      <w:tabs>
        <w:tab w:val="clear" w:pos="1702"/>
        <w:tab w:val="left" w:pos="851"/>
        <w:tab w:val="right" w:leader="hyphen" w:pos="8647"/>
      </w:tabs>
      <w:spacing w:before="120"/>
      <w:ind w:left="0" w:firstLine="0"/>
      <w:jc w:val="left"/>
    </w:pPr>
    <w:rPr>
      <w:rFonts w:ascii="Cambria" w:hAnsi="Cambria"/>
      <w:bCs/>
      <w:caps/>
      <w:noProof/>
      <w:sz w:val="20"/>
      <w:szCs w:val="20"/>
    </w:rPr>
  </w:style>
  <w:style w:type="paragraph" w:styleId="22">
    <w:name w:val="toc 2"/>
    <w:basedOn w:val="a"/>
    <w:next w:val="a"/>
    <w:autoRedefine/>
    <w:uiPriority w:val="39"/>
    <w:qFormat/>
    <w:rsid w:val="00201175"/>
    <w:pPr>
      <w:tabs>
        <w:tab w:val="clear" w:pos="1702"/>
        <w:tab w:val="right" w:leader="hyphen" w:pos="8637"/>
      </w:tabs>
      <w:spacing w:before="80" w:after="80"/>
      <w:ind w:left="284" w:firstLine="0"/>
      <w:jc w:val="left"/>
    </w:pPr>
    <w:rPr>
      <w:bCs/>
      <w:noProof/>
      <w:sz w:val="20"/>
      <w:szCs w:val="20"/>
    </w:rPr>
  </w:style>
  <w:style w:type="character" w:styleId="-">
    <w:name w:val="Hyperlink"/>
    <w:uiPriority w:val="99"/>
    <w:unhideWhenUsed/>
    <w:rsid w:val="006F3871"/>
    <w:rPr>
      <w:color w:val="0000FF"/>
      <w:u w:val="single"/>
    </w:rPr>
  </w:style>
  <w:style w:type="paragraph" w:styleId="33">
    <w:name w:val="toc 3"/>
    <w:basedOn w:val="a"/>
    <w:next w:val="a"/>
    <w:autoRedefine/>
    <w:uiPriority w:val="39"/>
    <w:unhideWhenUsed/>
    <w:qFormat/>
    <w:rsid w:val="008711E0"/>
    <w:pPr>
      <w:tabs>
        <w:tab w:val="clear" w:pos="1702"/>
      </w:tabs>
      <w:ind w:left="220"/>
      <w:jc w:val="left"/>
    </w:pPr>
    <w:rPr>
      <w:sz w:val="20"/>
      <w:szCs w:val="20"/>
    </w:rPr>
  </w:style>
  <w:style w:type="paragraph" w:styleId="4">
    <w:name w:val="toc 4"/>
    <w:basedOn w:val="a"/>
    <w:next w:val="a"/>
    <w:autoRedefine/>
    <w:rsid w:val="008711E0"/>
    <w:pPr>
      <w:tabs>
        <w:tab w:val="clear" w:pos="1702"/>
      </w:tabs>
      <w:ind w:left="440"/>
      <w:jc w:val="left"/>
    </w:pPr>
    <w:rPr>
      <w:sz w:val="20"/>
      <w:szCs w:val="20"/>
    </w:rPr>
  </w:style>
  <w:style w:type="paragraph" w:styleId="5">
    <w:name w:val="toc 5"/>
    <w:basedOn w:val="a"/>
    <w:next w:val="a"/>
    <w:autoRedefine/>
    <w:rsid w:val="008711E0"/>
    <w:pPr>
      <w:tabs>
        <w:tab w:val="clear" w:pos="1702"/>
      </w:tabs>
      <w:ind w:left="660"/>
      <w:jc w:val="left"/>
    </w:pPr>
    <w:rPr>
      <w:sz w:val="20"/>
      <w:szCs w:val="20"/>
    </w:rPr>
  </w:style>
  <w:style w:type="paragraph" w:styleId="6">
    <w:name w:val="toc 6"/>
    <w:basedOn w:val="a"/>
    <w:next w:val="a"/>
    <w:autoRedefine/>
    <w:rsid w:val="008711E0"/>
    <w:pPr>
      <w:tabs>
        <w:tab w:val="clear" w:pos="1702"/>
      </w:tabs>
      <w:ind w:left="880"/>
      <w:jc w:val="left"/>
    </w:pPr>
    <w:rPr>
      <w:sz w:val="20"/>
      <w:szCs w:val="20"/>
    </w:rPr>
  </w:style>
  <w:style w:type="paragraph" w:styleId="7">
    <w:name w:val="toc 7"/>
    <w:basedOn w:val="a"/>
    <w:next w:val="a"/>
    <w:autoRedefine/>
    <w:rsid w:val="008711E0"/>
    <w:pPr>
      <w:tabs>
        <w:tab w:val="clear" w:pos="1702"/>
      </w:tabs>
      <w:ind w:left="1100"/>
      <w:jc w:val="left"/>
    </w:pPr>
    <w:rPr>
      <w:sz w:val="20"/>
      <w:szCs w:val="20"/>
    </w:rPr>
  </w:style>
  <w:style w:type="paragraph" w:styleId="8">
    <w:name w:val="toc 8"/>
    <w:basedOn w:val="a"/>
    <w:next w:val="a"/>
    <w:autoRedefine/>
    <w:rsid w:val="008711E0"/>
    <w:pPr>
      <w:tabs>
        <w:tab w:val="clear" w:pos="1702"/>
      </w:tabs>
      <w:ind w:left="1320"/>
      <w:jc w:val="left"/>
    </w:pPr>
    <w:rPr>
      <w:sz w:val="20"/>
      <w:szCs w:val="20"/>
    </w:rPr>
  </w:style>
  <w:style w:type="paragraph" w:styleId="9">
    <w:name w:val="toc 9"/>
    <w:basedOn w:val="a"/>
    <w:next w:val="a"/>
    <w:autoRedefine/>
    <w:rsid w:val="008711E0"/>
    <w:pPr>
      <w:tabs>
        <w:tab w:val="clear" w:pos="1702"/>
      </w:tabs>
      <w:ind w:left="1540"/>
      <w:jc w:val="left"/>
    </w:pPr>
    <w:rPr>
      <w:sz w:val="20"/>
      <w:szCs w:val="20"/>
    </w:rPr>
  </w:style>
  <w:style w:type="character" w:customStyle="1" w:styleId="Char0">
    <w:name w:val="Κεφαλίδα Char"/>
    <w:link w:val="aa"/>
    <w:uiPriority w:val="99"/>
    <w:rsid w:val="00201175"/>
    <w:rPr>
      <w:rFonts w:ascii="Calibri" w:hAnsi="Calibri" w:cs="Arial"/>
      <w:sz w:val="22"/>
      <w:szCs w:val="22"/>
      <w:lang w:eastAsia="en-US"/>
    </w:rPr>
  </w:style>
  <w:style w:type="character" w:customStyle="1" w:styleId="Char">
    <w:name w:val="Υποσέλιδο Char"/>
    <w:link w:val="a7"/>
    <w:uiPriority w:val="99"/>
    <w:rsid w:val="00201175"/>
    <w:rPr>
      <w:rFonts w:ascii="Calibri" w:hAnsi="Calibri" w:cs="Arial"/>
      <w:sz w:val="22"/>
      <w:szCs w:val="22"/>
      <w:lang w:eastAsia="en-US"/>
    </w:rPr>
  </w:style>
  <w:style w:type="character" w:customStyle="1" w:styleId="1Char">
    <w:name w:val="Επικεφαλίδα 1 Char"/>
    <w:basedOn w:val="a0"/>
    <w:link w:val="1"/>
    <w:rsid w:val="00516E4A"/>
    <w:rPr>
      <w:rFonts w:ascii="Calibri" w:hAnsi="Calibri"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02A93-BAAF-4B79-9FF1-524AEEC7E9CB}"/>
</file>

<file path=customXml/itemProps2.xml><?xml version="1.0" encoding="utf-8"?>
<ds:datastoreItem xmlns:ds="http://schemas.openxmlformats.org/officeDocument/2006/customXml" ds:itemID="{0741CCCA-2A47-458A-8100-79A14B00F18E}"/>
</file>

<file path=customXml/itemProps3.xml><?xml version="1.0" encoding="utf-8"?>
<ds:datastoreItem xmlns:ds="http://schemas.openxmlformats.org/officeDocument/2006/customXml" ds:itemID="{67A88BC1-1ABD-4DFA-9813-3A39251D4D00}"/>
</file>

<file path=customXml/itemProps4.xml><?xml version="1.0" encoding="utf-8"?>
<ds:datastoreItem xmlns:ds="http://schemas.openxmlformats.org/officeDocument/2006/customXml" ds:itemID="{6C2E0421-3340-4EE9-9EBD-AF09B01C6A51}"/>
</file>

<file path=docProps/app.xml><?xml version="1.0" encoding="utf-8"?>
<Properties xmlns="http://schemas.openxmlformats.org/officeDocument/2006/extended-properties" xmlns:vt="http://schemas.openxmlformats.org/officeDocument/2006/docPropsVTypes">
  <Template>Normal</Template>
  <TotalTime>13</TotalTime>
  <Pages>9</Pages>
  <Words>3374</Words>
  <Characters>18224</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Πίνακας Περιεχομένων Συγγραφής Υποχρεώσεων (ΣΥ)</vt:lpstr>
    </vt:vector>
  </TitlesOfParts>
  <Company/>
  <LinksUpToDate>false</LinksUpToDate>
  <CharactersWithSpaces>21555</CharactersWithSpaces>
  <SharedDoc>false</SharedDoc>
  <HLinks>
    <vt:vector size="222" baseType="variant">
      <vt:variant>
        <vt:i4>1245241</vt:i4>
      </vt:variant>
      <vt:variant>
        <vt:i4>218</vt:i4>
      </vt:variant>
      <vt:variant>
        <vt:i4>0</vt:i4>
      </vt:variant>
      <vt:variant>
        <vt:i4>5</vt:i4>
      </vt:variant>
      <vt:variant>
        <vt:lpwstr/>
      </vt:variant>
      <vt:variant>
        <vt:lpwstr>_Toc11070082</vt:lpwstr>
      </vt:variant>
      <vt:variant>
        <vt:i4>1048633</vt:i4>
      </vt:variant>
      <vt:variant>
        <vt:i4>212</vt:i4>
      </vt:variant>
      <vt:variant>
        <vt:i4>0</vt:i4>
      </vt:variant>
      <vt:variant>
        <vt:i4>5</vt:i4>
      </vt:variant>
      <vt:variant>
        <vt:lpwstr/>
      </vt:variant>
      <vt:variant>
        <vt:lpwstr>_Toc11070081</vt:lpwstr>
      </vt:variant>
      <vt:variant>
        <vt:i4>1114169</vt:i4>
      </vt:variant>
      <vt:variant>
        <vt:i4>206</vt:i4>
      </vt:variant>
      <vt:variant>
        <vt:i4>0</vt:i4>
      </vt:variant>
      <vt:variant>
        <vt:i4>5</vt:i4>
      </vt:variant>
      <vt:variant>
        <vt:lpwstr/>
      </vt:variant>
      <vt:variant>
        <vt:lpwstr>_Toc11070080</vt:lpwstr>
      </vt:variant>
      <vt:variant>
        <vt:i4>1572918</vt:i4>
      </vt:variant>
      <vt:variant>
        <vt:i4>200</vt:i4>
      </vt:variant>
      <vt:variant>
        <vt:i4>0</vt:i4>
      </vt:variant>
      <vt:variant>
        <vt:i4>5</vt:i4>
      </vt:variant>
      <vt:variant>
        <vt:lpwstr/>
      </vt:variant>
      <vt:variant>
        <vt:lpwstr>_Toc11070079</vt:lpwstr>
      </vt:variant>
      <vt:variant>
        <vt:i4>1638454</vt:i4>
      </vt:variant>
      <vt:variant>
        <vt:i4>194</vt:i4>
      </vt:variant>
      <vt:variant>
        <vt:i4>0</vt:i4>
      </vt:variant>
      <vt:variant>
        <vt:i4>5</vt:i4>
      </vt:variant>
      <vt:variant>
        <vt:lpwstr/>
      </vt:variant>
      <vt:variant>
        <vt:lpwstr>_Toc11070078</vt:lpwstr>
      </vt:variant>
      <vt:variant>
        <vt:i4>1441846</vt:i4>
      </vt:variant>
      <vt:variant>
        <vt:i4>188</vt:i4>
      </vt:variant>
      <vt:variant>
        <vt:i4>0</vt:i4>
      </vt:variant>
      <vt:variant>
        <vt:i4>5</vt:i4>
      </vt:variant>
      <vt:variant>
        <vt:lpwstr/>
      </vt:variant>
      <vt:variant>
        <vt:lpwstr>_Toc11070077</vt:lpwstr>
      </vt:variant>
      <vt:variant>
        <vt:i4>1507382</vt:i4>
      </vt:variant>
      <vt:variant>
        <vt:i4>182</vt:i4>
      </vt:variant>
      <vt:variant>
        <vt:i4>0</vt:i4>
      </vt:variant>
      <vt:variant>
        <vt:i4>5</vt:i4>
      </vt:variant>
      <vt:variant>
        <vt:lpwstr/>
      </vt:variant>
      <vt:variant>
        <vt:lpwstr>_Toc11070076</vt:lpwstr>
      </vt:variant>
      <vt:variant>
        <vt:i4>1310774</vt:i4>
      </vt:variant>
      <vt:variant>
        <vt:i4>176</vt:i4>
      </vt:variant>
      <vt:variant>
        <vt:i4>0</vt:i4>
      </vt:variant>
      <vt:variant>
        <vt:i4>5</vt:i4>
      </vt:variant>
      <vt:variant>
        <vt:lpwstr/>
      </vt:variant>
      <vt:variant>
        <vt:lpwstr>_Toc11070075</vt:lpwstr>
      </vt:variant>
      <vt:variant>
        <vt:i4>1376310</vt:i4>
      </vt:variant>
      <vt:variant>
        <vt:i4>170</vt:i4>
      </vt:variant>
      <vt:variant>
        <vt:i4>0</vt:i4>
      </vt:variant>
      <vt:variant>
        <vt:i4>5</vt:i4>
      </vt:variant>
      <vt:variant>
        <vt:lpwstr/>
      </vt:variant>
      <vt:variant>
        <vt:lpwstr>_Toc11070074</vt:lpwstr>
      </vt:variant>
      <vt:variant>
        <vt:i4>1179702</vt:i4>
      </vt:variant>
      <vt:variant>
        <vt:i4>164</vt:i4>
      </vt:variant>
      <vt:variant>
        <vt:i4>0</vt:i4>
      </vt:variant>
      <vt:variant>
        <vt:i4>5</vt:i4>
      </vt:variant>
      <vt:variant>
        <vt:lpwstr/>
      </vt:variant>
      <vt:variant>
        <vt:lpwstr>_Toc11070073</vt:lpwstr>
      </vt:variant>
      <vt:variant>
        <vt:i4>1245238</vt:i4>
      </vt:variant>
      <vt:variant>
        <vt:i4>158</vt:i4>
      </vt:variant>
      <vt:variant>
        <vt:i4>0</vt:i4>
      </vt:variant>
      <vt:variant>
        <vt:i4>5</vt:i4>
      </vt:variant>
      <vt:variant>
        <vt:lpwstr/>
      </vt:variant>
      <vt:variant>
        <vt:lpwstr>_Toc11070072</vt:lpwstr>
      </vt:variant>
      <vt:variant>
        <vt:i4>1048630</vt:i4>
      </vt:variant>
      <vt:variant>
        <vt:i4>152</vt:i4>
      </vt:variant>
      <vt:variant>
        <vt:i4>0</vt:i4>
      </vt:variant>
      <vt:variant>
        <vt:i4>5</vt:i4>
      </vt:variant>
      <vt:variant>
        <vt:lpwstr/>
      </vt:variant>
      <vt:variant>
        <vt:lpwstr>_Toc11070071</vt:lpwstr>
      </vt:variant>
      <vt:variant>
        <vt:i4>1114166</vt:i4>
      </vt:variant>
      <vt:variant>
        <vt:i4>146</vt:i4>
      </vt:variant>
      <vt:variant>
        <vt:i4>0</vt:i4>
      </vt:variant>
      <vt:variant>
        <vt:i4>5</vt:i4>
      </vt:variant>
      <vt:variant>
        <vt:lpwstr/>
      </vt:variant>
      <vt:variant>
        <vt:lpwstr>_Toc11070070</vt:lpwstr>
      </vt:variant>
      <vt:variant>
        <vt:i4>1572919</vt:i4>
      </vt:variant>
      <vt:variant>
        <vt:i4>140</vt:i4>
      </vt:variant>
      <vt:variant>
        <vt:i4>0</vt:i4>
      </vt:variant>
      <vt:variant>
        <vt:i4>5</vt:i4>
      </vt:variant>
      <vt:variant>
        <vt:lpwstr/>
      </vt:variant>
      <vt:variant>
        <vt:lpwstr>_Toc11070069</vt:lpwstr>
      </vt:variant>
      <vt:variant>
        <vt:i4>1638455</vt:i4>
      </vt:variant>
      <vt:variant>
        <vt:i4>134</vt:i4>
      </vt:variant>
      <vt:variant>
        <vt:i4>0</vt:i4>
      </vt:variant>
      <vt:variant>
        <vt:i4>5</vt:i4>
      </vt:variant>
      <vt:variant>
        <vt:lpwstr/>
      </vt:variant>
      <vt:variant>
        <vt:lpwstr>_Toc11070068</vt:lpwstr>
      </vt:variant>
      <vt:variant>
        <vt:i4>1441847</vt:i4>
      </vt:variant>
      <vt:variant>
        <vt:i4>128</vt:i4>
      </vt:variant>
      <vt:variant>
        <vt:i4>0</vt:i4>
      </vt:variant>
      <vt:variant>
        <vt:i4>5</vt:i4>
      </vt:variant>
      <vt:variant>
        <vt:lpwstr/>
      </vt:variant>
      <vt:variant>
        <vt:lpwstr>_Toc11070067</vt:lpwstr>
      </vt:variant>
      <vt:variant>
        <vt:i4>1507383</vt:i4>
      </vt:variant>
      <vt:variant>
        <vt:i4>122</vt:i4>
      </vt:variant>
      <vt:variant>
        <vt:i4>0</vt:i4>
      </vt:variant>
      <vt:variant>
        <vt:i4>5</vt:i4>
      </vt:variant>
      <vt:variant>
        <vt:lpwstr/>
      </vt:variant>
      <vt:variant>
        <vt:lpwstr>_Toc11070066</vt:lpwstr>
      </vt:variant>
      <vt:variant>
        <vt:i4>1310775</vt:i4>
      </vt:variant>
      <vt:variant>
        <vt:i4>116</vt:i4>
      </vt:variant>
      <vt:variant>
        <vt:i4>0</vt:i4>
      </vt:variant>
      <vt:variant>
        <vt:i4>5</vt:i4>
      </vt:variant>
      <vt:variant>
        <vt:lpwstr/>
      </vt:variant>
      <vt:variant>
        <vt:lpwstr>_Toc11070065</vt:lpwstr>
      </vt:variant>
      <vt:variant>
        <vt:i4>1376311</vt:i4>
      </vt:variant>
      <vt:variant>
        <vt:i4>110</vt:i4>
      </vt:variant>
      <vt:variant>
        <vt:i4>0</vt:i4>
      </vt:variant>
      <vt:variant>
        <vt:i4>5</vt:i4>
      </vt:variant>
      <vt:variant>
        <vt:lpwstr/>
      </vt:variant>
      <vt:variant>
        <vt:lpwstr>_Toc11070064</vt:lpwstr>
      </vt:variant>
      <vt:variant>
        <vt:i4>1179703</vt:i4>
      </vt:variant>
      <vt:variant>
        <vt:i4>104</vt:i4>
      </vt:variant>
      <vt:variant>
        <vt:i4>0</vt:i4>
      </vt:variant>
      <vt:variant>
        <vt:i4>5</vt:i4>
      </vt:variant>
      <vt:variant>
        <vt:lpwstr/>
      </vt:variant>
      <vt:variant>
        <vt:lpwstr>_Toc11070063</vt:lpwstr>
      </vt:variant>
      <vt:variant>
        <vt:i4>1245239</vt:i4>
      </vt:variant>
      <vt:variant>
        <vt:i4>98</vt:i4>
      </vt:variant>
      <vt:variant>
        <vt:i4>0</vt:i4>
      </vt:variant>
      <vt:variant>
        <vt:i4>5</vt:i4>
      </vt:variant>
      <vt:variant>
        <vt:lpwstr/>
      </vt:variant>
      <vt:variant>
        <vt:lpwstr>_Toc11070062</vt:lpwstr>
      </vt:variant>
      <vt:variant>
        <vt:i4>1048631</vt:i4>
      </vt:variant>
      <vt:variant>
        <vt:i4>92</vt:i4>
      </vt:variant>
      <vt:variant>
        <vt:i4>0</vt:i4>
      </vt:variant>
      <vt:variant>
        <vt:i4>5</vt:i4>
      </vt:variant>
      <vt:variant>
        <vt:lpwstr/>
      </vt:variant>
      <vt:variant>
        <vt:lpwstr>_Toc11070061</vt:lpwstr>
      </vt:variant>
      <vt:variant>
        <vt:i4>1114167</vt:i4>
      </vt:variant>
      <vt:variant>
        <vt:i4>86</vt:i4>
      </vt:variant>
      <vt:variant>
        <vt:i4>0</vt:i4>
      </vt:variant>
      <vt:variant>
        <vt:i4>5</vt:i4>
      </vt:variant>
      <vt:variant>
        <vt:lpwstr/>
      </vt:variant>
      <vt:variant>
        <vt:lpwstr>_Toc11070060</vt:lpwstr>
      </vt:variant>
      <vt:variant>
        <vt:i4>1572916</vt:i4>
      </vt:variant>
      <vt:variant>
        <vt:i4>80</vt:i4>
      </vt:variant>
      <vt:variant>
        <vt:i4>0</vt:i4>
      </vt:variant>
      <vt:variant>
        <vt:i4>5</vt:i4>
      </vt:variant>
      <vt:variant>
        <vt:lpwstr/>
      </vt:variant>
      <vt:variant>
        <vt:lpwstr>_Toc11070059</vt:lpwstr>
      </vt:variant>
      <vt:variant>
        <vt:i4>1638452</vt:i4>
      </vt:variant>
      <vt:variant>
        <vt:i4>74</vt:i4>
      </vt:variant>
      <vt:variant>
        <vt:i4>0</vt:i4>
      </vt:variant>
      <vt:variant>
        <vt:i4>5</vt:i4>
      </vt:variant>
      <vt:variant>
        <vt:lpwstr/>
      </vt:variant>
      <vt:variant>
        <vt:lpwstr>_Toc11070058</vt:lpwstr>
      </vt:variant>
      <vt:variant>
        <vt:i4>1441844</vt:i4>
      </vt:variant>
      <vt:variant>
        <vt:i4>68</vt:i4>
      </vt:variant>
      <vt:variant>
        <vt:i4>0</vt:i4>
      </vt:variant>
      <vt:variant>
        <vt:i4>5</vt:i4>
      </vt:variant>
      <vt:variant>
        <vt:lpwstr/>
      </vt:variant>
      <vt:variant>
        <vt:lpwstr>_Toc11070057</vt:lpwstr>
      </vt:variant>
      <vt:variant>
        <vt:i4>1507380</vt:i4>
      </vt:variant>
      <vt:variant>
        <vt:i4>62</vt:i4>
      </vt:variant>
      <vt:variant>
        <vt:i4>0</vt:i4>
      </vt:variant>
      <vt:variant>
        <vt:i4>5</vt:i4>
      </vt:variant>
      <vt:variant>
        <vt:lpwstr/>
      </vt:variant>
      <vt:variant>
        <vt:lpwstr>_Toc11070056</vt:lpwstr>
      </vt:variant>
      <vt:variant>
        <vt:i4>1310772</vt:i4>
      </vt:variant>
      <vt:variant>
        <vt:i4>56</vt:i4>
      </vt:variant>
      <vt:variant>
        <vt:i4>0</vt:i4>
      </vt:variant>
      <vt:variant>
        <vt:i4>5</vt:i4>
      </vt:variant>
      <vt:variant>
        <vt:lpwstr/>
      </vt:variant>
      <vt:variant>
        <vt:lpwstr>_Toc11070055</vt:lpwstr>
      </vt:variant>
      <vt:variant>
        <vt:i4>1376308</vt:i4>
      </vt:variant>
      <vt:variant>
        <vt:i4>50</vt:i4>
      </vt:variant>
      <vt:variant>
        <vt:i4>0</vt:i4>
      </vt:variant>
      <vt:variant>
        <vt:i4>5</vt:i4>
      </vt:variant>
      <vt:variant>
        <vt:lpwstr/>
      </vt:variant>
      <vt:variant>
        <vt:lpwstr>_Toc11070054</vt:lpwstr>
      </vt:variant>
      <vt:variant>
        <vt:i4>1179700</vt:i4>
      </vt:variant>
      <vt:variant>
        <vt:i4>44</vt:i4>
      </vt:variant>
      <vt:variant>
        <vt:i4>0</vt:i4>
      </vt:variant>
      <vt:variant>
        <vt:i4>5</vt:i4>
      </vt:variant>
      <vt:variant>
        <vt:lpwstr/>
      </vt:variant>
      <vt:variant>
        <vt:lpwstr>_Toc11070053</vt:lpwstr>
      </vt:variant>
      <vt:variant>
        <vt:i4>1245236</vt:i4>
      </vt:variant>
      <vt:variant>
        <vt:i4>38</vt:i4>
      </vt:variant>
      <vt:variant>
        <vt:i4>0</vt:i4>
      </vt:variant>
      <vt:variant>
        <vt:i4>5</vt:i4>
      </vt:variant>
      <vt:variant>
        <vt:lpwstr/>
      </vt:variant>
      <vt:variant>
        <vt:lpwstr>_Toc11070052</vt:lpwstr>
      </vt:variant>
      <vt:variant>
        <vt:i4>1048628</vt:i4>
      </vt:variant>
      <vt:variant>
        <vt:i4>32</vt:i4>
      </vt:variant>
      <vt:variant>
        <vt:i4>0</vt:i4>
      </vt:variant>
      <vt:variant>
        <vt:i4>5</vt:i4>
      </vt:variant>
      <vt:variant>
        <vt:lpwstr/>
      </vt:variant>
      <vt:variant>
        <vt:lpwstr>_Toc11070051</vt:lpwstr>
      </vt:variant>
      <vt:variant>
        <vt:i4>1114164</vt:i4>
      </vt:variant>
      <vt:variant>
        <vt:i4>26</vt:i4>
      </vt:variant>
      <vt:variant>
        <vt:i4>0</vt:i4>
      </vt:variant>
      <vt:variant>
        <vt:i4>5</vt:i4>
      </vt:variant>
      <vt:variant>
        <vt:lpwstr/>
      </vt:variant>
      <vt:variant>
        <vt:lpwstr>_Toc11070050</vt:lpwstr>
      </vt:variant>
      <vt:variant>
        <vt:i4>1572917</vt:i4>
      </vt:variant>
      <vt:variant>
        <vt:i4>20</vt:i4>
      </vt:variant>
      <vt:variant>
        <vt:i4>0</vt:i4>
      </vt:variant>
      <vt:variant>
        <vt:i4>5</vt:i4>
      </vt:variant>
      <vt:variant>
        <vt:lpwstr/>
      </vt:variant>
      <vt:variant>
        <vt:lpwstr>_Toc11070049</vt:lpwstr>
      </vt:variant>
      <vt:variant>
        <vt:i4>1638453</vt:i4>
      </vt:variant>
      <vt:variant>
        <vt:i4>14</vt:i4>
      </vt:variant>
      <vt:variant>
        <vt:i4>0</vt:i4>
      </vt:variant>
      <vt:variant>
        <vt:i4>5</vt:i4>
      </vt:variant>
      <vt:variant>
        <vt:lpwstr/>
      </vt:variant>
      <vt:variant>
        <vt:lpwstr>_Toc11070048</vt:lpwstr>
      </vt:variant>
      <vt:variant>
        <vt:i4>1441845</vt:i4>
      </vt:variant>
      <vt:variant>
        <vt:i4>8</vt:i4>
      </vt:variant>
      <vt:variant>
        <vt:i4>0</vt:i4>
      </vt:variant>
      <vt:variant>
        <vt:i4>5</vt:i4>
      </vt:variant>
      <vt:variant>
        <vt:lpwstr/>
      </vt:variant>
      <vt:variant>
        <vt:lpwstr>_Toc11070047</vt:lpwstr>
      </vt:variant>
      <vt:variant>
        <vt:i4>1507381</vt:i4>
      </vt:variant>
      <vt:variant>
        <vt:i4>2</vt:i4>
      </vt:variant>
      <vt:variant>
        <vt:i4>0</vt:i4>
      </vt:variant>
      <vt:variant>
        <vt:i4>5</vt:i4>
      </vt:variant>
      <vt:variant>
        <vt:lpwstr/>
      </vt:variant>
      <vt:variant>
        <vt:lpwstr>_Toc11070046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Πίνακας Περιεχομένων Συγγραφής Υποχρεώσεων (ΣΥ)</dc:title>
  <dc:subject/>
  <dc:creator>Efi Saridou</dc:creator>
  <cp:keywords/>
  <cp:lastModifiedBy>ΚΡΙΚΕΛΑ ΑΘΗΝΑ</cp:lastModifiedBy>
  <cp:revision>5</cp:revision>
  <cp:lastPrinted>2005-09-03T12:17:00Z</cp:lastPrinted>
  <dcterms:created xsi:type="dcterms:W3CDTF">2019-06-10T11:44:00Z</dcterms:created>
  <dcterms:modified xsi:type="dcterms:W3CDTF">2019-06-18T10:50:00Z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