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59C965" w14:textId="77777777" w:rsidR="00D41FD6" w:rsidRDefault="00D41FD6" w:rsidP="007508B3">
      <w:pPr>
        <w:pStyle w:val="af4"/>
        <w:rPr>
          <w:szCs w:val="22"/>
        </w:rPr>
      </w:pPr>
      <w:bookmarkStart w:id="0" w:name="_GoBack"/>
      <w:bookmarkEnd w:id="0"/>
    </w:p>
    <w:p w14:paraId="4E8FFFE2" w14:textId="77777777" w:rsidR="00D41FD6" w:rsidRDefault="00D41FD6">
      <w:pPr>
        <w:rPr>
          <w:szCs w:val="22"/>
          <w:lang w:val="el-GR"/>
        </w:rPr>
      </w:pPr>
    </w:p>
    <w:p w14:paraId="055852ED" w14:textId="77777777" w:rsidR="00D41FD6" w:rsidRDefault="00D41FD6">
      <w:pPr>
        <w:rPr>
          <w:szCs w:val="22"/>
          <w:lang w:val="el-GR"/>
        </w:rPr>
      </w:pPr>
    </w:p>
    <w:p w14:paraId="28720F10" w14:textId="77777777" w:rsidR="00D41FD6" w:rsidRDefault="00D41FD6">
      <w:pPr>
        <w:rPr>
          <w:szCs w:val="22"/>
          <w:lang w:val="el-GR"/>
        </w:rPr>
      </w:pPr>
    </w:p>
    <w:p w14:paraId="3AB89ECC" w14:textId="77777777" w:rsidR="00D41FD6" w:rsidRDefault="00D41FD6">
      <w:pPr>
        <w:rPr>
          <w:szCs w:val="22"/>
          <w:lang w:val="el-GR"/>
        </w:rPr>
      </w:pPr>
    </w:p>
    <w:p w14:paraId="57B0C49C" w14:textId="77777777" w:rsidR="00D41FD6" w:rsidRDefault="00D41FD6">
      <w:pPr>
        <w:rPr>
          <w:szCs w:val="22"/>
          <w:lang w:val="el-GR"/>
        </w:rPr>
      </w:pPr>
    </w:p>
    <w:p w14:paraId="33737FF8" w14:textId="77777777" w:rsidR="00D41FD6" w:rsidRDefault="00D41FD6">
      <w:pPr>
        <w:rPr>
          <w:szCs w:val="22"/>
          <w:lang w:val="el-GR"/>
        </w:rPr>
      </w:pPr>
    </w:p>
    <w:p w14:paraId="5959BB16" w14:textId="11D8C525" w:rsidR="00B901BB" w:rsidRDefault="00D41FD6">
      <w:pPr>
        <w:pStyle w:val="Style1"/>
      </w:pPr>
      <w:r>
        <w:rPr>
          <w:sz w:val="22"/>
          <w:szCs w:val="22"/>
        </w:rPr>
        <w:br/>
      </w:r>
      <w:r>
        <w:rPr>
          <w:sz w:val="22"/>
          <w:szCs w:val="22"/>
        </w:rPr>
        <w:br/>
      </w:r>
      <w:r>
        <w:rPr>
          <w:sz w:val="22"/>
          <w:szCs w:val="22"/>
        </w:rPr>
        <w:br/>
      </w:r>
      <w:r>
        <w:br/>
      </w:r>
      <w:bookmarkStart w:id="1" w:name="_Toc503274300"/>
      <w:r>
        <w:t>Υπόδειγμα Διακήρυξης για Συμβάσεις</w:t>
      </w:r>
      <w:r>
        <w:br/>
        <w:t xml:space="preserve">Γενικών Υπηρεσιών </w:t>
      </w:r>
      <w:r w:rsidR="00B901BB">
        <w:t>με Συνοπτικό Διαγωνισμό</w:t>
      </w:r>
    </w:p>
    <w:p w14:paraId="472BF421" w14:textId="3A5DE422" w:rsidR="00B901BB" w:rsidRDefault="00EB0F4F">
      <w:pPr>
        <w:pStyle w:val="Style1"/>
      </w:pPr>
      <w:r w:rsidRPr="00EB0F4F">
        <w:t>με κριτήριο ανάθεσης</w:t>
      </w:r>
      <w:r>
        <w:t xml:space="preserve"> την</w:t>
      </w:r>
      <w:r w:rsidR="00B901BB">
        <w:t xml:space="preserve"> πλέον συμφέρουσα από οικονομική άποψη προσφορά βάσει τιμής</w:t>
      </w:r>
    </w:p>
    <w:bookmarkEnd w:id="1"/>
    <w:p w14:paraId="71012B20" w14:textId="3B2998B4" w:rsidR="00D41FD6" w:rsidRDefault="00D41FD6">
      <w:pPr>
        <w:pStyle w:val="Style1"/>
      </w:pPr>
      <w:r>
        <w:rPr>
          <w:sz w:val="22"/>
          <w:szCs w:val="22"/>
        </w:rPr>
        <w:br/>
      </w:r>
      <w:r w:rsidRPr="007508B3">
        <w:rPr>
          <w:b w:val="0"/>
          <w:color w:val="000000"/>
          <w:sz w:val="22"/>
        </w:rPr>
        <w:br/>
      </w:r>
    </w:p>
    <w:p w14:paraId="54E06941" w14:textId="77777777" w:rsidR="00D41FD6" w:rsidRDefault="00D41FD6">
      <w:pPr>
        <w:pStyle w:val="normalwithoutspacing"/>
        <w:rPr>
          <w:b/>
          <w:bCs/>
          <w:color w:val="000000"/>
        </w:rPr>
      </w:pPr>
    </w:p>
    <w:p w14:paraId="7552015D" w14:textId="77777777" w:rsidR="00D41FD6" w:rsidRDefault="00D41FD6" w:rsidP="007508B3">
      <w:pPr>
        <w:pStyle w:val="normalwithoutspacing"/>
        <w:jc w:val="center"/>
      </w:pPr>
    </w:p>
    <w:p w14:paraId="660B3143" w14:textId="77777777" w:rsidR="00D41FD6" w:rsidRDefault="00D41FD6">
      <w:pPr>
        <w:pStyle w:val="Contents"/>
      </w:pPr>
      <w:bookmarkStart w:id="2" w:name="_Toc503274301"/>
      <w:r>
        <w:lastRenderedPageBreak/>
        <w:t>Περιεχόμενα</w:t>
      </w:r>
      <w:bookmarkEnd w:id="2"/>
    </w:p>
    <w:p w14:paraId="3C2FDFE8" w14:textId="77777777" w:rsidR="00C35C9B" w:rsidRDefault="006323DC">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r>
        <w:fldChar w:fldCharType="begin"/>
      </w:r>
      <w:r>
        <w:instrText xml:space="preserve"> TOC \o "2-4" \h \z \t "Heading 1;1" </w:instrText>
      </w:r>
      <w:r>
        <w:fldChar w:fldCharType="separate"/>
      </w:r>
      <w:hyperlink w:anchor="_Toc512002162" w:history="1">
        <w:r w:rsidR="00C35C9B" w:rsidRPr="005F425D">
          <w:rPr>
            <w:rStyle w:val="-"/>
            <w:noProof/>
            <w:lang w:val="el-GR"/>
          </w:rPr>
          <w:t>1.1</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Στοιχεία Αναθέτουσας Αρχής</w:t>
        </w:r>
        <w:r w:rsidR="00C35C9B">
          <w:rPr>
            <w:noProof/>
            <w:webHidden/>
          </w:rPr>
          <w:tab/>
        </w:r>
        <w:r w:rsidR="00C35C9B">
          <w:rPr>
            <w:noProof/>
            <w:webHidden/>
          </w:rPr>
          <w:fldChar w:fldCharType="begin"/>
        </w:r>
        <w:r w:rsidR="00C35C9B">
          <w:rPr>
            <w:noProof/>
            <w:webHidden/>
          </w:rPr>
          <w:instrText xml:space="preserve"> PAGEREF _Toc512002162 \h </w:instrText>
        </w:r>
        <w:r w:rsidR="00C35C9B">
          <w:rPr>
            <w:noProof/>
            <w:webHidden/>
          </w:rPr>
        </w:r>
        <w:r w:rsidR="00C35C9B">
          <w:rPr>
            <w:noProof/>
            <w:webHidden/>
          </w:rPr>
          <w:fldChar w:fldCharType="separate"/>
        </w:r>
        <w:r w:rsidR="0058775D">
          <w:rPr>
            <w:noProof/>
            <w:webHidden/>
          </w:rPr>
          <w:t>4</w:t>
        </w:r>
        <w:r w:rsidR="00C35C9B">
          <w:rPr>
            <w:noProof/>
            <w:webHidden/>
          </w:rPr>
          <w:fldChar w:fldCharType="end"/>
        </w:r>
      </w:hyperlink>
    </w:p>
    <w:p w14:paraId="13AD8DCB"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63" w:history="1">
        <w:r w:rsidR="00C35C9B" w:rsidRPr="005F425D">
          <w:rPr>
            <w:rStyle w:val="-"/>
            <w:noProof/>
            <w:lang w:val="el-GR"/>
          </w:rPr>
          <w:t>1.2</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Στοιχεία Διαδικασίας-Χρηματοδότηση</w:t>
        </w:r>
        <w:r w:rsidR="00C35C9B">
          <w:rPr>
            <w:noProof/>
            <w:webHidden/>
          </w:rPr>
          <w:tab/>
        </w:r>
        <w:r w:rsidR="00C35C9B">
          <w:rPr>
            <w:noProof/>
            <w:webHidden/>
          </w:rPr>
          <w:fldChar w:fldCharType="begin"/>
        </w:r>
        <w:r w:rsidR="00C35C9B">
          <w:rPr>
            <w:noProof/>
            <w:webHidden/>
          </w:rPr>
          <w:instrText xml:space="preserve"> PAGEREF _Toc512002163 \h </w:instrText>
        </w:r>
        <w:r w:rsidR="00C35C9B">
          <w:rPr>
            <w:noProof/>
            <w:webHidden/>
          </w:rPr>
        </w:r>
        <w:r w:rsidR="00C35C9B">
          <w:rPr>
            <w:noProof/>
            <w:webHidden/>
          </w:rPr>
          <w:fldChar w:fldCharType="separate"/>
        </w:r>
        <w:r w:rsidR="0058775D">
          <w:rPr>
            <w:noProof/>
            <w:webHidden/>
          </w:rPr>
          <w:t>4</w:t>
        </w:r>
        <w:r w:rsidR="00C35C9B">
          <w:rPr>
            <w:noProof/>
            <w:webHidden/>
          </w:rPr>
          <w:fldChar w:fldCharType="end"/>
        </w:r>
      </w:hyperlink>
    </w:p>
    <w:p w14:paraId="0425554E"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64" w:history="1">
        <w:r w:rsidR="00C35C9B" w:rsidRPr="005F425D">
          <w:rPr>
            <w:rStyle w:val="-"/>
            <w:noProof/>
            <w:lang w:val="el-GR"/>
          </w:rPr>
          <w:t>1.3</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Συνοπτική Περιγραφή φυσικού και οικονομικού αντικειμένου της σύμβασης</w:t>
        </w:r>
        <w:r w:rsidR="00C35C9B">
          <w:rPr>
            <w:noProof/>
            <w:webHidden/>
          </w:rPr>
          <w:tab/>
        </w:r>
        <w:r w:rsidR="00C35C9B">
          <w:rPr>
            <w:noProof/>
            <w:webHidden/>
          </w:rPr>
          <w:fldChar w:fldCharType="begin"/>
        </w:r>
        <w:r w:rsidR="00C35C9B">
          <w:rPr>
            <w:noProof/>
            <w:webHidden/>
          </w:rPr>
          <w:instrText xml:space="preserve"> PAGEREF _Toc512002164 \h </w:instrText>
        </w:r>
        <w:r w:rsidR="00C35C9B">
          <w:rPr>
            <w:noProof/>
            <w:webHidden/>
          </w:rPr>
        </w:r>
        <w:r w:rsidR="00C35C9B">
          <w:rPr>
            <w:noProof/>
            <w:webHidden/>
          </w:rPr>
          <w:fldChar w:fldCharType="separate"/>
        </w:r>
        <w:r w:rsidR="0058775D">
          <w:rPr>
            <w:noProof/>
            <w:webHidden/>
          </w:rPr>
          <w:t>5</w:t>
        </w:r>
        <w:r w:rsidR="00C35C9B">
          <w:rPr>
            <w:noProof/>
            <w:webHidden/>
          </w:rPr>
          <w:fldChar w:fldCharType="end"/>
        </w:r>
      </w:hyperlink>
    </w:p>
    <w:p w14:paraId="2746396D"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65" w:history="1">
        <w:r w:rsidR="00C35C9B" w:rsidRPr="005F425D">
          <w:rPr>
            <w:rStyle w:val="-"/>
            <w:noProof/>
            <w:lang w:val="el-GR"/>
          </w:rPr>
          <w:t>1.4</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Θεσμικό πλαίσιο</w:t>
        </w:r>
        <w:r w:rsidR="00C35C9B">
          <w:rPr>
            <w:noProof/>
            <w:webHidden/>
          </w:rPr>
          <w:tab/>
        </w:r>
        <w:r w:rsidR="00C35C9B">
          <w:rPr>
            <w:noProof/>
            <w:webHidden/>
          </w:rPr>
          <w:fldChar w:fldCharType="begin"/>
        </w:r>
        <w:r w:rsidR="00C35C9B">
          <w:rPr>
            <w:noProof/>
            <w:webHidden/>
          </w:rPr>
          <w:instrText xml:space="preserve"> PAGEREF _Toc512002165 \h </w:instrText>
        </w:r>
        <w:r w:rsidR="00C35C9B">
          <w:rPr>
            <w:noProof/>
            <w:webHidden/>
          </w:rPr>
        </w:r>
        <w:r w:rsidR="00C35C9B">
          <w:rPr>
            <w:noProof/>
            <w:webHidden/>
          </w:rPr>
          <w:fldChar w:fldCharType="separate"/>
        </w:r>
        <w:r w:rsidR="0058775D">
          <w:rPr>
            <w:noProof/>
            <w:webHidden/>
          </w:rPr>
          <w:t>6</w:t>
        </w:r>
        <w:r w:rsidR="00C35C9B">
          <w:rPr>
            <w:noProof/>
            <w:webHidden/>
          </w:rPr>
          <w:fldChar w:fldCharType="end"/>
        </w:r>
      </w:hyperlink>
    </w:p>
    <w:p w14:paraId="4C15C4E4"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66" w:history="1">
        <w:r w:rsidR="00C35C9B" w:rsidRPr="005F425D">
          <w:rPr>
            <w:rStyle w:val="-"/>
            <w:noProof/>
            <w:lang w:val="el-GR"/>
          </w:rPr>
          <w:t>1.5</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Προθεσμία παραλαβής προσφορών και διενέργεια διαγωνισμού</w:t>
        </w:r>
        <w:r w:rsidR="00C35C9B">
          <w:rPr>
            <w:noProof/>
            <w:webHidden/>
          </w:rPr>
          <w:tab/>
        </w:r>
        <w:r w:rsidR="00C35C9B">
          <w:rPr>
            <w:noProof/>
            <w:webHidden/>
          </w:rPr>
          <w:fldChar w:fldCharType="begin"/>
        </w:r>
        <w:r w:rsidR="00C35C9B">
          <w:rPr>
            <w:noProof/>
            <w:webHidden/>
          </w:rPr>
          <w:instrText xml:space="preserve"> PAGEREF _Toc512002166 \h </w:instrText>
        </w:r>
        <w:r w:rsidR="00C35C9B">
          <w:rPr>
            <w:noProof/>
            <w:webHidden/>
          </w:rPr>
        </w:r>
        <w:r w:rsidR="00C35C9B">
          <w:rPr>
            <w:noProof/>
            <w:webHidden/>
          </w:rPr>
          <w:fldChar w:fldCharType="separate"/>
        </w:r>
        <w:r w:rsidR="0058775D">
          <w:rPr>
            <w:noProof/>
            <w:webHidden/>
          </w:rPr>
          <w:t>8</w:t>
        </w:r>
        <w:r w:rsidR="00C35C9B">
          <w:rPr>
            <w:noProof/>
            <w:webHidden/>
          </w:rPr>
          <w:fldChar w:fldCharType="end"/>
        </w:r>
      </w:hyperlink>
    </w:p>
    <w:p w14:paraId="7A2F44CD"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67" w:history="1">
        <w:r w:rsidR="00C35C9B" w:rsidRPr="005F425D">
          <w:rPr>
            <w:rStyle w:val="-"/>
            <w:noProof/>
            <w:lang w:val="el-GR"/>
          </w:rPr>
          <w:t>1.6</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Δημοσιότητα</w:t>
        </w:r>
        <w:r w:rsidR="00C35C9B">
          <w:rPr>
            <w:noProof/>
            <w:webHidden/>
          </w:rPr>
          <w:tab/>
        </w:r>
        <w:r w:rsidR="00C35C9B">
          <w:rPr>
            <w:noProof/>
            <w:webHidden/>
          </w:rPr>
          <w:fldChar w:fldCharType="begin"/>
        </w:r>
        <w:r w:rsidR="00C35C9B">
          <w:rPr>
            <w:noProof/>
            <w:webHidden/>
          </w:rPr>
          <w:instrText xml:space="preserve"> PAGEREF _Toc512002167 \h </w:instrText>
        </w:r>
        <w:r w:rsidR="00C35C9B">
          <w:rPr>
            <w:noProof/>
            <w:webHidden/>
          </w:rPr>
        </w:r>
        <w:r w:rsidR="00C35C9B">
          <w:rPr>
            <w:noProof/>
            <w:webHidden/>
          </w:rPr>
          <w:fldChar w:fldCharType="separate"/>
        </w:r>
        <w:r w:rsidR="0058775D">
          <w:rPr>
            <w:noProof/>
            <w:webHidden/>
          </w:rPr>
          <w:t>8</w:t>
        </w:r>
        <w:r w:rsidR="00C35C9B">
          <w:rPr>
            <w:noProof/>
            <w:webHidden/>
          </w:rPr>
          <w:fldChar w:fldCharType="end"/>
        </w:r>
      </w:hyperlink>
    </w:p>
    <w:p w14:paraId="026F74D9"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68" w:history="1">
        <w:r w:rsidR="00C35C9B" w:rsidRPr="005F425D">
          <w:rPr>
            <w:rStyle w:val="-"/>
            <w:noProof/>
            <w:lang w:val="el-GR"/>
          </w:rPr>
          <w:t>1.7</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Αρχές εφαρμοζόμενες στη διαδικασία σύναψης</w:t>
        </w:r>
        <w:r w:rsidR="00C35C9B">
          <w:rPr>
            <w:noProof/>
            <w:webHidden/>
          </w:rPr>
          <w:tab/>
        </w:r>
        <w:r w:rsidR="00C35C9B">
          <w:rPr>
            <w:noProof/>
            <w:webHidden/>
          </w:rPr>
          <w:fldChar w:fldCharType="begin"/>
        </w:r>
        <w:r w:rsidR="00C35C9B">
          <w:rPr>
            <w:noProof/>
            <w:webHidden/>
          </w:rPr>
          <w:instrText xml:space="preserve"> PAGEREF _Toc512002168 \h </w:instrText>
        </w:r>
        <w:r w:rsidR="00C35C9B">
          <w:rPr>
            <w:noProof/>
            <w:webHidden/>
          </w:rPr>
        </w:r>
        <w:r w:rsidR="00C35C9B">
          <w:rPr>
            <w:noProof/>
            <w:webHidden/>
          </w:rPr>
          <w:fldChar w:fldCharType="separate"/>
        </w:r>
        <w:r w:rsidR="0058775D">
          <w:rPr>
            <w:noProof/>
            <w:webHidden/>
          </w:rPr>
          <w:t>8</w:t>
        </w:r>
        <w:r w:rsidR="00C35C9B">
          <w:rPr>
            <w:noProof/>
            <w:webHidden/>
          </w:rPr>
          <w:fldChar w:fldCharType="end"/>
        </w:r>
      </w:hyperlink>
    </w:p>
    <w:p w14:paraId="08E24C6D"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69" w:history="1">
        <w:r w:rsidR="00C35C9B" w:rsidRPr="005F425D">
          <w:rPr>
            <w:rStyle w:val="-"/>
            <w:noProof/>
            <w:lang w:val="el-GR"/>
          </w:rPr>
          <w:t>2.1</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Γενικές Πληροφορίες</w:t>
        </w:r>
        <w:r w:rsidR="00C35C9B">
          <w:rPr>
            <w:noProof/>
            <w:webHidden/>
          </w:rPr>
          <w:tab/>
        </w:r>
        <w:r w:rsidR="00C35C9B">
          <w:rPr>
            <w:noProof/>
            <w:webHidden/>
          </w:rPr>
          <w:fldChar w:fldCharType="begin"/>
        </w:r>
        <w:r w:rsidR="00C35C9B">
          <w:rPr>
            <w:noProof/>
            <w:webHidden/>
          </w:rPr>
          <w:instrText xml:space="preserve"> PAGEREF _Toc512002169 \h </w:instrText>
        </w:r>
        <w:r w:rsidR="00C35C9B">
          <w:rPr>
            <w:noProof/>
            <w:webHidden/>
          </w:rPr>
        </w:r>
        <w:r w:rsidR="00C35C9B">
          <w:rPr>
            <w:noProof/>
            <w:webHidden/>
          </w:rPr>
          <w:fldChar w:fldCharType="separate"/>
        </w:r>
        <w:r w:rsidR="0058775D">
          <w:rPr>
            <w:noProof/>
            <w:webHidden/>
          </w:rPr>
          <w:t>9</w:t>
        </w:r>
        <w:r w:rsidR="00C35C9B">
          <w:rPr>
            <w:noProof/>
            <w:webHidden/>
          </w:rPr>
          <w:fldChar w:fldCharType="end"/>
        </w:r>
      </w:hyperlink>
    </w:p>
    <w:p w14:paraId="6C9AAFCA"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70" w:history="1">
        <w:r w:rsidR="00C35C9B" w:rsidRPr="005F425D">
          <w:rPr>
            <w:rStyle w:val="-"/>
            <w:noProof/>
            <w:lang w:val="el-GR"/>
          </w:rPr>
          <w:t>2.1.1</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Έγγραφα της σύμβασης</w:t>
        </w:r>
        <w:r w:rsidR="00C35C9B">
          <w:rPr>
            <w:noProof/>
            <w:webHidden/>
          </w:rPr>
          <w:tab/>
        </w:r>
        <w:r w:rsidR="00C35C9B">
          <w:rPr>
            <w:noProof/>
            <w:webHidden/>
          </w:rPr>
          <w:fldChar w:fldCharType="begin"/>
        </w:r>
        <w:r w:rsidR="00C35C9B">
          <w:rPr>
            <w:noProof/>
            <w:webHidden/>
          </w:rPr>
          <w:instrText xml:space="preserve"> PAGEREF _Toc512002170 \h </w:instrText>
        </w:r>
        <w:r w:rsidR="00C35C9B">
          <w:rPr>
            <w:noProof/>
            <w:webHidden/>
          </w:rPr>
        </w:r>
        <w:r w:rsidR="00C35C9B">
          <w:rPr>
            <w:noProof/>
            <w:webHidden/>
          </w:rPr>
          <w:fldChar w:fldCharType="separate"/>
        </w:r>
        <w:r w:rsidR="0058775D">
          <w:rPr>
            <w:noProof/>
            <w:webHidden/>
          </w:rPr>
          <w:t>9</w:t>
        </w:r>
        <w:r w:rsidR="00C35C9B">
          <w:rPr>
            <w:noProof/>
            <w:webHidden/>
          </w:rPr>
          <w:fldChar w:fldCharType="end"/>
        </w:r>
      </w:hyperlink>
    </w:p>
    <w:p w14:paraId="0556C014"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71" w:history="1">
        <w:r w:rsidR="00C35C9B" w:rsidRPr="005F425D">
          <w:rPr>
            <w:rStyle w:val="-"/>
            <w:noProof/>
            <w:lang w:val="el-GR"/>
          </w:rPr>
          <w:t>2.1.2</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Επικοινωνία - Πρόσβαση στα έγγραφα της Σύμβασης</w:t>
        </w:r>
        <w:r w:rsidR="00C35C9B">
          <w:rPr>
            <w:noProof/>
            <w:webHidden/>
          </w:rPr>
          <w:tab/>
        </w:r>
        <w:r w:rsidR="00C35C9B">
          <w:rPr>
            <w:noProof/>
            <w:webHidden/>
          </w:rPr>
          <w:fldChar w:fldCharType="begin"/>
        </w:r>
        <w:r w:rsidR="00C35C9B">
          <w:rPr>
            <w:noProof/>
            <w:webHidden/>
          </w:rPr>
          <w:instrText xml:space="preserve"> PAGEREF _Toc512002171 \h </w:instrText>
        </w:r>
        <w:r w:rsidR="00C35C9B">
          <w:rPr>
            <w:noProof/>
            <w:webHidden/>
          </w:rPr>
        </w:r>
        <w:r w:rsidR="00C35C9B">
          <w:rPr>
            <w:noProof/>
            <w:webHidden/>
          </w:rPr>
          <w:fldChar w:fldCharType="separate"/>
        </w:r>
        <w:r w:rsidR="0058775D">
          <w:rPr>
            <w:noProof/>
            <w:webHidden/>
          </w:rPr>
          <w:t>9</w:t>
        </w:r>
        <w:r w:rsidR="00C35C9B">
          <w:rPr>
            <w:noProof/>
            <w:webHidden/>
          </w:rPr>
          <w:fldChar w:fldCharType="end"/>
        </w:r>
      </w:hyperlink>
    </w:p>
    <w:p w14:paraId="6C137297"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72" w:history="1">
        <w:r w:rsidR="00C35C9B" w:rsidRPr="005F425D">
          <w:rPr>
            <w:rStyle w:val="-"/>
            <w:noProof/>
            <w:lang w:val="el-GR"/>
          </w:rPr>
          <w:t>2.1.3</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 xml:space="preserve"> Παροχή Διευκρινίσεων</w:t>
        </w:r>
        <w:r w:rsidR="00C35C9B">
          <w:rPr>
            <w:noProof/>
            <w:webHidden/>
          </w:rPr>
          <w:tab/>
        </w:r>
        <w:r w:rsidR="00C35C9B">
          <w:rPr>
            <w:noProof/>
            <w:webHidden/>
          </w:rPr>
          <w:fldChar w:fldCharType="begin"/>
        </w:r>
        <w:r w:rsidR="00C35C9B">
          <w:rPr>
            <w:noProof/>
            <w:webHidden/>
          </w:rPr>
          <w:instrText xml:space="preserve"> PAGEREF _Toc512002172 \h </w:instrText>
        </w:r>
        <w:r w:rsidR="00C35C9B">
          <w:rPr>
            <w:noProof/>
            <w:webHidden/>
          </w:rPr>
        </w:r>
        <w:r w:rsidR="00C35C9B">
          <w:rPr>
            <w:noProof/>
            <w:webHidden/>
          </w:rPr>
          <w:fldChar w:fldCharType="separate"/>
        </w:r>
        <w:r w:rsidR="0058775D">
          <w:rPr>
            <w:noProof/>
            <w:webHidden/>
          </w:rPr>
          <w:t>10</w:t>
        </w:r>
        <w:r w:rsidR="00C35C9B">
          <w:rPr>
            <w:noProof/>
            <w:webHidden/>
          </w:rPr>
          <w:fldChar w:fldCharType="end"/>
        </w:r>
      </w:hyperlink>
    </w:p>
    <w:p w14:paraId="411FF4F4"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73" w:history="1">
        <w:r w:rsidR="00C35C9B" w:rsidRPr="005F425D">
          <w:rPr>
            <w:rStyle w:val="-"/>
            <w:noProof/>
            <w:lang w:val="el-GR"/>
          </w:rPr>
          <w:t>2.1.4</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Γλώσσα</w:t>
        </w:r>
        <w:r w:rsidR="00C35C9B">
          <w:rPr>
            <w:noProof/>
            <w:webHidden/>
          </w:rPr>
          <w:tab/>
        </w:r>
        <w:r w:rsidR="00C35C9B">
          <w:rPr>
            <w:noProof/>
            <w:webHidden/>
          </w:rPr>
          <w:fldChar w:fldCharType="begin"/>
        </w:r>
        <w:r w:rsidR="00C35C9B">
          <w:rPr>
            <w:noProof/>
            <w:webHidden/>
          </w:rPr>
          <w:instrText xml:space="preserve"> PAGEREF _Toc512002173 \h </w:instrText>
        </w:r>
        <w:r w:rsidR="00C35C9B">
          <w:rPr>
            <w:noProof/>
            <w:webHidden/>
          </w:rPr>
        </w:r>
        <w:r w:rsidR="00C35C9B">
          <w:rPr>
            <w:noProof/>
            <w:webHidden/>
          </w:rPr>
          <w:fldChar w:fldCharType="separate"/>
        </w:r>
        <w:r w:rsidR="0058775D">
          <w:rPr>
            <w:noProof/>
            <w:webHidden/>
          </w:rPr>
          <w:t>10</w:t>
        </w:r>
        <w:r w:rsidR="00C35C9B">
          <w:rPr>
            <w:noProof/>
            <w:webHidden/>
          </w:rPr>
          <w:fldChar w:fldCharType="end"/>
        </w:r>
      </w:hyperlink>
    </w:p>
    <w:p w14:paraId="02051647"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74" w:history="1">
        <w:r w:rsidR="00C35C9B" w:rsidRPr="005F425D">
          <w:rPr>
            <w:rStyle w:val="-"/>
            <w:noProof/>
            <w:lang w:val="el-GR"/>
          </w:rPr>
          <w:t>2.1.5</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Εγγυήσεις</w:t>
        </w:r>
        <w:r w:rsidR="00C35C9B">
          <w:rPr>
            <w:noProof/>
            <w:webHidden/>
          </w:rPr>
          <w:tab/>
        </w:r>
        <w:r w:rsidR="00C35C9B">
          <w:rPr>
            <w:noProof/>
            <w:webHidden/>
          </w:rPr>
          <w:fldChar w:fldCharType="begin"/>
        </w:r>
        <w:r w:rsidR="00C35C9B">
          <w:rPr>
            <w:noProof/>
            <w:webHidden/>
          </w:rPr>
          <w:instrText xml:space="preserve"> PAGEREF _Toc512002174 \h </w:instrText>
        </w:r>
        <w:r w:rsidR="00C35C9B">
          <w:rPr>
            <w:noProof/>
            <w:webHidden/>
          </w:rPr>
        </w:r>
        <w:r w:rsidR="00C35C9B">
          <w:rPr>
            <w:noProof/>
            <w:webHidden/>
          </w:rPr>
          <w:fldChar w:fldCharType="separate"/>
        </w:r>
        <w:r w:rsidR="0058775D">
          <w:rPr>
            <w:noProof/>
            <w:webHidden/>
          </w:rPr>
          <w:t>11</w:t>
        </w:r>
        <w:r w:rsidR="00C35C9B">
          <w:rPr>
            <w:noProof/>
            <w:webHidden/>
          </w:rPr>
          <w:fldChar w:fldCharType="end"/>
        </w:r>
      </w:hyperlink>
    </w:p>
    <w:p w14:paraId="183448E9"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75" w:history="1">
        <w:r w:rsidR="00C35C9B" w:rsidRPr="005F425D">
          <w:rPr>
            <w:rStyle w:val="-"/>
            <w:noProof/>
            <w:lang w:val="el-GR"/>
          </w:rPr>
          <w:t>2.2</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Δικαίωμα Συμμετοχής - Κριτήρια Ποιοτικής Επιλογής</w:t>
        </w:r>
        <w:r w:rsidR="00C35C9B">
          <w:rPr>
            <w:noProof/>
            <w:webHidden/>
          </w:rPr>
          <w:tab/>
        </w:r>
        <w:r w:rsidR="00C35C9B">
          <w:rPr>
            <w:noProof/>
            <w:webHidden/>
          </w:rPr>
          <w:fldChar w:fldCharType="begin"/>
        </w:r>
        <w:r w:rsidR="00C35C9B">
          <w:rPr>
            <w:noProof/>
            <w:webHidden/>
          </w:rPr>
          <w:instrText xml:space="preserve"> PAGEREF _Toc512002175 \h </w:instrText>
        </w:r>
        <w:r w:rsidR="00C35C9B">
          <w:rPr>
            <w:noProof/>
            <w:webHidden/>
          </w:rPr>
        </w:r>
        <w:r w:rsidR="00C35C9B">
          <w:rPr>
            <w:noProof/>
            <w:webHidden/>
          </w:rPr>
          <w:fldChar w:fldCharType="separate"/>
        </w:r>
        <w:r w:rsidR="0058775D">
          <w:rPr>
            <w:noProof/>
            <w:webHidden/>
          </w:rPr>
          <w:t>12</w:t>
        </w:r>
        <w:r w:rsidR="00C35C9B">
          <w:rPr>
            <w:noProof/>
            <w:webHidden/>
          </w:rPr>
          <w:fldChar w:fldCharType="end"/>
        </w:r>
      </w:hyperlink>
    </w:p>
    <w:p w14:paraId="28DDBF15"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76" w:history="1">
        <w:r w:rsidR="00C35C9B" w:rsidRPr="005F425D">
          <w:rPr>
            <w:rStyle w:val="-"/>
            <w:noProof/>
            <w:lang w:val="el-GR"/>
          </w:rPr>
          <w:t>2.2.1</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Δικαίωμα συμμετοχής</w:t>
        </w:r>
        <w:r w:rsidR="00C35C9B">
          <w:rPr>
            <w:noProof/>
            <w:webHidden/>
          </w:rPr>
          <w:tab/>
        </w:r>
        <w:r w:rsidR="00C35C9B">
          <w:rPr>
            <w:noProof/>
            <w:webHidden/>
          </w:rPr>
          <w:fldChar w:fldCharType="begin"/>
        </w:r>
        <w:r w:rsidR="00C35C9B">
          <w:rPr>
            <w:noProof/>
            <w:webHidden/>
          </w:rPr>
          <w:instrText xml:space="preserve"> PAGEREF _Toc512002176 \h </w:instrText>
        </w:r>
        <w:r w:rsidR="00C35C9B">
          <w:rPr>
            <w:noProof/>
            <w:webHidden/>
          </w:rPr>
        </w:r>
        <w:r w:rsidR="00C35C9B">
          <w:rPr>
            <w:noProof/>
            <w:webHidden/>
          </w:rPr>
          <w:fldChar w:fldCharType="separate"/>
        </w:r>
        <w:r w:rsidR="0058775D">
          <w:rPr>
            <w:noProof/>
            <w:webHidden/>
          </w:rPr>
          <w:t>12</w:t>
        </w:r>
        <w:r w:rsidR="00C35C9B">
          <w:rPr>
            <w:noProof/>
            <w:webHidden/>
          </w:rPr>
          <w:fldChar w:fldCharType="end"/>
        </w:r>
      </w:hyperlink>
    </w:p>
    <w:p w14:paraId="5DF84817"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77" w:history="1">
        <w:r w:rsidR="00C35C9B" w:rsidRPr="005F425D">
          <w:rPr>
            <w:rStyle w:val="-"/>
            <w:noProof/>
            <w:lang w:val="el-GR"/>
          </w:rPr>
          <w:t>2.2.2</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Λόγοι αποκλεισμού</w:t>
        </w:r>
        <w:r w:rsidR="00C35C9B">
          <w:rPr>
            <w:noProof/>
            <w:webHidden/>
          </w:rPr>
          <w:tab/>
        </w:r>
        <w:r w:rsidR="00C35C9B">
          <w:rPr>
            <w:noProof/>
            <w:webHidden/>
          </w:rPr>
          <w:fldChar w:fldCharType="begin"/>
        </w:r>
        <w:r w:rsidR="00C35C9B">
          <w:rPr>
            <w:noProof/>
            <w:webHidden/>
          </w:rPr>
          <w:instrText xml:space="preserve"> PAGEREF _Toc512002177 \h </w:instrText>
        </w:r>
        <w:r w:rsidR="00C35C9B">
          <w:rPr>
            <w:noProof/>
            <w:webHidden/>
          </w:rPr>
        </w:r>
        <w:r w:rsidR="00C35C9B">
          <w:rPr>
            <w:noProof/>
            <w:webHidden/>
          </w:rPr>
          <w:fldChar w:fldCharType="separate"/>
        </w:r>
        <w:r w:rsidR="0058775D">
          <w:rPr>
            <w:noProof/>
            <w:webHidden/>
          </w:rPr>
          <w:t>13</w:t>
        </w:r>
        <w:r w:rsidR="00C35C9B">
          <w:rPr>
            <w:noProof/>
            <w:webHidden/>
          </w:rPr>
          <w:fldChar w:fldCharType="end"/>
        </w:r>
      </w:hyperlink>
    </w:p>
    <w:p w14:paraId="18F294CA"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78" w:history="1">
        <w:r w:rsidR="00C35C9B" w:rsidRPr="005F425D">
          <w:rPr>
            <w:rStyle w:val="-"/>
            <w:noProof/>
            <w:lang w:val="el-GR"/>
          </w:rPr>
          <w:t>2.2.3</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Καταλληλότητα άσκησης επαγγελματικής δραστηριότητας</w:t>
        </w:r>
        <w:r w:rsidR="00C35C9B">
          <w:rPr>
            <w:noProof/>
            <w:webHidden/>
          </w:rPr>
          <w:tab/>
        </w:r>
        <w:r w:rsidR="00C35C9B">
          <w:rPr>
            <w:noProof/>
            <w:webHidden/>
          </w:rPr>
          <w:fldChar w:fldCharType="begin"/>
        </w:r>
        <w:r w:rsidR="00C35C9B">
          <w:rPr>
            <w:noProof/>
            <w:webHidden/>
          </w:rPr>
          <w:instrText xml:space="preserve"> PAGEREF _Toc512002178 \h </w:instrText>
        </w:r>
        <w:r w:rsidR="00C35C9B">
          <w:rPr>
            <w:noProof/>
            <w:webHidden/>
          </w:rPr>
        </w:r>
        <w:r w:rsidR="00C35C9B">
          <w:rPr>
            <w:noProof/>
            <w:webHidden/>
          </w:rPr>
          <w:fldChar w:fldCharType="separate"/>
        </w:r>
        <w:r w:rsidR="0058775D">
          <w:rPr>
            <w:noProof/>
            <w:webHidden/>
          </w:rPr>
          <w:t>16</w:t>
        </w:r>
        <w:r w:rsidR="00C35C9B">
          <w:rPr>
            <w:noProof/>
            <w:webHidden/>
          </w:rPr>
          <w:fldChar w:fldCharType="end"/>
        </w:r>
      </w:hyperlink>
    </w:p>
    <w:p w14:paraId="2D42DB95"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79" w:history="1">
        <w:r w:rsidR="00C35C9B" w:rsidRPr="005F425D">
          <w:rPr>
            <w:rStyle w:val="-"/>
            <w:noProof/>
            <w:lang w:val="el-GR"/>
          </w:rPr>
          <w:t>2.2.</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Οικονομική και χρηματοοικονομική επάρκεια</w:t>
        </w:r>
        <w:r w:rsidR="00C35C9B">
          <w:rPr>
            <w:noProof/>
            <w:webHidden/>
          </w:rPr>
          <w:tab/>
        </w:r>
        <w:r w:rsidR="00C35C9B">
          <w:rPr>
            <w:noProof/>
            <w:webHidden/>
          </w:rPr>
          <w:fldChar w:fldCharType="begin"/>
        </w:r>
        <w:r w:rsidR="00C35C9B">
          <w:rPr>
            <w:noProof/>
            <w:webHidden/>
          </w:rPr>
          <w:instrText xml:space="preserve"> PAGEREF _Toc512002179 \h </w:instrText>
        </w:r>
        <w:r w:rsidR="00C35C9B">
          <w:rPr>
            <w:noProof/>
            <w:webHidden/>
          </w:rPr>
        </w:r>
        <w:r w:rsidR="00C35C9B">
          <w:rPr>
            <w:noProof/>
            <w:webHidden/>
          </w:rPr>
          <w:fldChar w:fldCharType="separate"/>
        </w:r>
        <w:r w:rsidR="0058775D">
          <w:rPr>
            <w:noProof/>
            <w:webHidden/>
          </w:rPr>
          <w:t>17</w:t>
        </w:r>
        <w:r w:rsidR="00C35C9B">
          <w:rPr>
            <w:noProof/>
            <w:webHidden/>
          </w:rPr>
          <w:fldChar w:fldCharType="end"/>
        </w:r>
      </w:hyperlink>
    </w:p>
    <w:p w14:paraId="78EEA091"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80" w:history="1">
        <w:r w:rsidR="00C35C9B" w:rsidRPr="005F425D">
          <w:rPr>
            <w:rStyle w:val="-"/>
            <w:noProof/>
            <w:lang w:val="el-GR"/>
          </w:rPr>
          <w:t>2.2.5</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Τεχνική και επαγγελματική ικανότητα</w:t>
        </w:r>
        <w:r w:rsidR="00C35C9B">
          <w:rPr>
            <w:noProof/>
            <w:webHidden/>
          </w:rPr>
          <w:tab/>
        </w:r>
        <w:r w:rsidR="00C35C9B">
          <w:rPr>
            <w:noProof/>
            <w:webHidden/>
          </w:rPr>
          <w:fldChar w:fldCharType="begin"/>
        </w:r>
        <w:r w:rsidR="00C35C9B">
          <w:rPr>
            <w:noProof/>
            <w:webHidden/>
          </w:rPr>
          <w:instrText xml:space="preserve"> PAGEREF _Toc512002180 \h </w:instrText>
        </w:r>
        <w:r w:rsidR="00C35C9B">
          <w:rPr>
            <w:noProof/>
            <w:webHidden/>
          </w:rPr>
        </w:r>
        <w:r w:rsidR="00C35C9B">
          <w:rPr>
            <w:noProof/>
            <w:webHidden/>
          </w:rPr>
          <w:fldChar w:fldCharType="separate"/>
        </w:r>
        <w:r w:rsidR="0058775D">
          <w:rPr>
            <w:noProof/>
            <w:webHidden/>
          </w:rPr>
          <w:t>17</w:t>
        </w:r>
        <w:r w:rsidR="00C35C9B">
          <w:rPr>
            <w:noProof/>
            <w:webHidden/>
          </w:rPr>
          <w:fldChar w:fldCharType="end"/>
        </w:r>
      </w:hyperlink>
    </w:p>
    <w:p w14:paraId="7592D8C7"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81" w:history="1">
        <w:r w:rsidR="00C35C9B" w:rsidRPr="005F425D">
          <w:rPr>
            <w:rStyle w:val="-"/>
            <w:noProof/>
            <w:lang w:val="el-GR"/>
          </w:rPr>
          <w:t>2.2.6</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Πρότυπα διασφάλισης ποιότητας και πρότυπα περιβαλλοντικής διαχείρισης</w:t>
        </w:r>
        <w:r w:rsidR="00C35C9B">
          <w:rPr>
            <w:noProof/>
            <w:webHidden/>
          </w:rPr>
          <w:tab/>
        </w:r>
        <w:r w:rsidR="00C35C9B">
          <w:rPr>
            <w:noProof/>
            <w:webHidden/>
          </w:rPr>
          <w:fldChar w:fldCharType="begin"/>
        </w:r>
        <w:r w:rsidR="00C35C9B">
          <w:rPr>
            <w:noProof/>
            <w:webHidden/>
          </w:rPr>
          <w:instrText xml:space="preserve"> PAGEREF _Toc512002181 \h </w:instrText>
        </w:r>
        <w:r w:rsidR="00C35C9B">
          <w:rPr>
            <w:noProof/>
            <w:webHidden/>
          </w:rPr>
        </w:r>
        <w:r w:rsidR="00C35C9B">
          <w:rPr>
            <w:noProof/>
            <w:webHidden/>
          </w:rPr>
          <w:fldChar w:fldCharType="separate"/>
        </w:r>
        <w:r w:rsidR="0058775D">
          <w:rPr>
            <w:noProof/>
            <w:webHidden/>
          </w:rPr>
          <w:t>18</w:t>
        </w:r>
        <w:r w:rsidR="00C35C9B">
          <w:rPr>
            <w:noProof/>
            <w:webHidden/>
          </w:rPr>
          <w:fldChar w:fldCharType="end"/>
        </w:r>
      </w:hyperlink>
    </w:p>
    <w:p w14:paraId="1D933F1C" w14:textId="77777777" w:rsidR="00C35C9B" w:rsidRDefault="008D1097">
      <w:pPr>
        <w:pStyle w:val="41"/>
        <w:tabs>
          <w:tab w:val="left" w:pos="1320"/>
          <w:tab w:val="right" w:leader="dot" w:pos="9628"/>
        </w:tabs>
        <w:rPr>
          <w:rFonts w:asciiTheme="minorHAnsi" w:eastAsiaTheme="minorEastAsia" w:hAnsiTheme="minorHAnsi" w:cstheme="minorBidi"/>
          <w:noProof/>
          <w:sz w:val="22"/>
          <w:szCs w:val="22"/>
          <w:lang w:val="el-GR" w:eastAsia="el-GR"/>
        </w:rPr>
      </w:pPr>
      <w:hyperlink w:anchor="_Toc512002182" w:history="1">
        <w:r w:rsidR="00C35C9B" w:rsidRPr="005F425D">
          <w:rPr>
            <w:rStyle w:val="-"/>
            <w:noProof/>
            <w:lang w:val="el-GR"/>
          </w:rPr>
          <w:t>2.2.7</w:t>
        </w:r>
        <w:r w:rsidR="00C35C9B">
          <w:rPr>
            <w:rFonts w:asciiTheme="minorHAnsi" w:eastAsiaTheme="minorEastAsia" w:hAnsiTheme="minorHAnsi" w:cstheme="minorBidi"/>
            <w:noProof/>
            <w:sz w:val="22"/>
            <w:szCs w:val="22"/>
            <w:lang w:val="el-GR" w:eastAsia="el-GR"/>
          </w:rPr>
          <w:tab/>
        </w:r>
        <w:r w:rsidR="00C35C9B" w:rsidRPr="005F425D">
          <w:rPr>
            <w:rStyle w:val="-"/>
            <w:noProof/>
            <w:lang w:val="el-GR"/>
          </w:rPr>
          <w:t>Προκαταρκτική απόδειξη κατά την υποβολή προσφορών</w:t>
        </w:r>
        <w:r w:rsidR="00C35C9B">
          <w:rPr>
            <w:noProof/>
            <w:webHidden/>
          </w:rPr>
          <w:tab/>
        </w:r>
        <w:r w:rsidR="00C35C9B">
          <w:rPr>
            <w:noProof/>
            <w:webHidden/>
          </w:rPr>
          <w:fldChar w:fldCharType="begin"/>
        </w:r>
        <w:r w:rsidR="00C35C9B">
          <w:rPr>
            <w:noProof/>
            <w:webHidden/>
          </w:rPr>
          <w:instrText xml:space="preserve"> PAGEREF _Toc512002182 \h </w:instrText>
        </w:r>
        <w:r w:rsidR="00C35C9B">
          <w:rPr>
            <w:noProof/>
            <w:webHidden/>
          </w:rPr>
        </w:r>
        <w:r w:rsidR="00C35C9B">
          <w:rPr>
            <w:noProof/>
            <w:webHidden/>
          </w:rPr>
          <w:fldChar w:fldCharType="separate"/>
        </w:r>
        <w:r w:rsidR="0058775D">
          <w:rPr>
            <w:noProof/>
            <w:webHidden/>
          </w:rPr>
          <w:t>18</w:t>
        </w:r>
        <w:r w:rsidR="00C35C9B">
          <w:rPr>
            <w:noProof/>
            <w:webHidden/>
          </w:rPr>
          <w:fldChar w:fldCharType="end"/>
        </w:r>
      </w:hyperlink>
    </w:p>
    <w:p w14:paraId="34E8CF8B" w14:textId="77777777" w:rsidR="00C35C9B" w:rsidRDefault="008D1097">
      <w:pPr>
        <w:pStyle w:val="41"/>
        <w:tabs>
          <w:tab w:val="left" w:pos="1320"/>
          <w:tab w:val="right" w:leader="dot" w:pos="9628"/>
        </w:tabs>
        <w:rPr>
          <w:rFonts w:asciiTheme="minorHAnsi" w:eastAsiaTheme="minorEastAsia" w:hAnsiTheme="minorHAnsi" w:cstheme="minorBidi"/>
          <w:noProof/>
          <w:sz w:val="22"/>
          <w:szCs w:val="22"/>
          <w:lang w:val="el-GR" w:eastAsia="el-GR"/>
        </w:rPr>
      </w:pPr>
      <w:hyperlink w:anchor="_Toc512002183" w:history="1">
        <w:r w:rsidR="00C35C9B" w:rsidRPr="005F425D">
          <w:rPr>
            <w:rStyle w:val="-"/>
            <w:noProof/>
            <w:lang w:val="el-GR"/>
          </w:rPr>
          <w:t>2.2.8</w:t>
        </w:r>
        <w:r w:rsidR="00C35C9B">
          <w:rPr>
            <w:rFonts w:asciiTheme="minorHAnsi" w:eastAsiaTheme="minorEastAsia" w:hAnsiTheme="minorHAnsi" w:cstheme="minorBidi"/>
            <w:noProof/>
            <w:sz w:val="22"/>
            <w:szCs w:val="22"/>
            <w:lang w:val="el-GR" w:eastAsia="el-GR"/>
          </w:rPr>
          <w:tab/>
        </w:r>
        <w:r w:rsidR="00C35C9B" w:rsidRPr="005F425D">
          <w:rPr>
            <w:rStyle w:val="-"/>
            <w:noProof/>
            <w:lang w:val="el-GR"/>
          </w:rPr>
          <w:t>Αποδεικτικά μέσα</w:t>
        </w:r>
        <w:r w:rsidR="00C35C9B">
          <w:rPr>
            <w:noProof/>
            <w:webHidden/>
          </w:rPr>
          <w:tab/>
        </w:r>
        <w:r w:rsidR="00C35C9B">
          <w:rPr>
            <w:noProof/>
            <w:webHidden/>
          </w:rPr>
          <w:fldChar w:fldCharType="begin"/>
        </w:r>
        <w:r w:rsidR="00C35C9B">
          <w:rPr>
            <w:noProof/>
            <w:webHidden/>
          </w:rPr>
          <w:instrText xml:space="preserve"> PAGEREF _Toc512002183 \h </w:instrText>
        </w:r>
        <w:r w:rsidR="00C35C9B">
          <w:rPr>
            <w:noProof/>
            <w:webHidden/>
          </w:rPr>
        </w:r>
        <w:r w:rsidR="00C35C9B">
          <w:rPr>
            <w:noProof/>
            <w:webHidden/>
          </w:rPr>
          <w:fldChar w:fldCharType="separate"/>
        </w:r>
        <w:r w:rsidR="0058775D">
          <w:rPr>
            <w:noProof/>
            <w:webHidden/>
          </w:rPr>
          <w:t>19</w:t>
        </w:r>
        <w:r w:rsidR="00C35C9B">
          <w:rPr>
            <w:noProof/>
            <w:webHidden/>
          </w:rPr>
          <w:fldChar w:fldCharType="end"/>
        </w:r>
      </w:hyperlink>
    </w:p>
    <w:p w14:paraId="626ECE14"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84" w:history="1">
        <w:r w:rsidR="00C35C9B" w:rsidRPr="005F425D">
          <w:rPr>
            <w:rStyle w:val="-"/>
            <w:noProof/>
            <w:lang w:val="el-GR"/>
          </w:rPr>
          <w:t>2.3</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Κριτήρια Ανάθεσης</w:t>
        </w:r>
        <w:r w:rsidR="00C35C9B">
          <w:rPr>
            <w:noProof/>
            <w:webHidden/>
          </w:rPr>
          <w:tab/>
        </w:r>
        <w:r w:rsidR="00C35C9B">
          <w:rPr>
            <w:noProof/>
            <w:webHidden/>
          </w:rPr>
          <w:fldChar w:fldCharType="begin"/>
        </w:r>
        <w:r w:rsidR="00C35C9B">
          <w:rPr>
            <w:noProof/>
            <w:webHidden/>
          </w:rPr>
          <w:instrText xml:space="preserve"> PAGEREF _Toc512002184 \h </w:instrText>
        </w:r>
        <w:r w:rsidR="00C35C9B">
          <w:rPr>
            <w:noProof/>
            <w:webHidden/>
          </w:rPr>
        </w:r>
        <w:r w:rsidR="00C35C9B">
          <w:rPr>
            <w:noProof/>
            <w:webHidden/>
          </w:rPr>
          <w:fldChar w:fldCharType="separate"/>
        </w:r>
        <w:r w:rsidR="0058775D">
          <w:rPr>
            <w:noProof/>
            <w:webHidden/>
          </w:rPr>
          <w:t>22</w:t>
        </w:r>
        <w:r w:rsidR="00C35C9B">
          <w:rPr>
            <w:noProof/>
            <w:webHidden/>
          </w:rPr>
          <w:fldChar w:fldCharType="end"/>
        </w:r>
      </w:hyperlink>
    </w:p>
    <w:p w14:paraId="4FE4B326"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85" w:history="1">
        <w:r w:rsidR="00C35C9B" w:rsidRPr="005F425D">
          <w:rPr>
            <w:rStyle w:val="-"/>
            <w:noProof/>
            <w:lang w:val="el-GR"/>
          </w:rPr>
          <w:t>2.3.1</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Κριτήριο ανάθεσης</w:t>
        </w:r>
        <w:r w:rsidR="00C35C9B">
          <w:rPr>
            <w:noProof/>
            <w:webHidden/>
          </w:rPr>
          <w:tab/>
        </w:r>
        <w:r w:rsidR="00C35C9B">
          <w:rPr>
            <w:noProof/>
            <w:webHidden/>
          </w:rPr>
          <w:fldChar w:fldCharType="begin"/>
        </w:r>
        <w:r w:rsidR="00C35C9B">
          <w:rPr>
            <w:noProof/>
            <w:webHidden/>
          </w:rPr>
          <w:instrText xml:space="preserve"> PAGEREF _Toc512002185 \h </w:instrText>
        </w:r>
        <w:r w:rsidR="00C35C9B">
          <w:rPr>
            <w:noProof/>
            <w:webHidden/>
          </w:rPr>
        </w:r>
        <w:r w:rsidR="00C35C9B">
          <w:rPr>
            <w:noProof/>
            <w:webHidden/>
          </w:rPr>
          <w:fldChar w:fldCharType="separate"/>
        </w:r>
        <w:r w:rsidR="0058775D">
          <w:rPr>
            <w:noProof/>
            <w:webHidden/>
          </w:rPr>
          <w:t>22</w:t>
        </w:r>
        <w:r w:rsidR="00C35C9B">
          <w:rPr>
            <w:noProof/>
            <w:webHidden/>
          </w:rPr>
          <w:fldChar w:fldCharType="end"/>
        </w:r>
      </w:hyperlink>
    </w:p>
    <w:p w14:paraId="13B9A980"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86" w:history="1">
        <w:r w:rsidR="00C35C9B" w:rsidRPr="005F425D">
          <w:rPr>
            <w:rStyle w:val="-"/>
            <w:noProof/>
            <w:lang w:val="el-GR"/>
          </w:rPr>
          <w:t>2.4</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Κατάρτιση - Περιεχόμενο Προσφορών</w:t>
        </w:r>
        <w:r w:rsidR="00C35C9B">
          <w:rPr>
            <w:noProof/>
            <w:webHidden/>
          </w:rPr>
          <w:tab/>
        </w:r>
        <w:r w:rsidR="00C35C9B">
          <w:rPr>
            <w:noProof/>
            <w:webHidden/>
          </w:rPr>
          <w:fldChar w:fldCharType="begin"/>
        </w:r>
        <w:r w:rsidR="00C35C9B">
          <w:rPr>
            <w:noProof/>
            <w:webHidden/>
          </w:rPr>
          <w:instrText xml:space="preserve"> PAGEREF _Toc512002186 \h </w:instrText>
        </w:r>
        <w:r w:rsidR="00C35C9B">
          <w:rPr>
            <w:noProof/>
            <w:webHidden/>
          </w:rPr>
        </w:r>
        <w:r w:rsidR="00C35C9B">
          <w:rPr>
            <w:noProof/>
            <w:webHidden/>
          </w:rPr>
          <w:fldChar w:fldCharType="separate"/>
        </w:r>
        <w:r w:rsidR="0058775D">
          <w:rPr>
            <w:noProof/>
            <w:webHidden/>
          </w:rPr>
          <w:t>22</w:t>
        </w:r>
        <w:r w:rsidR="00C35C9B">
          <w:rPr>
            <w:noProof/>
            <w:webHidden/>
          </w:rPr>
          <w:fldChar w:fldCharType="end"/>
        </w:r>
      </w:hyperlink>
    </w:p>
    <w:p w14:paraId="54A84E2B"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87" w:history="1">
        <w:r w:rsidR="00C35C9B" w:rsidRPr="005F425D">
          <w:rPr>
            <w:rStyle w:val="-"/>
            <w:noProof/>
            <w:lang w:val="el-GR"/>
          </w:rPr>
          <w:t>2.4.1</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Γενικοί όροι υποβολής προσφορών</w:t>
        </w:r>
        <w:r w:rsidR="00C35C9B">
          <w:rPr>
            <w:noProof/>
            <w:webHidden/>
          </w:rPr>
          <w:tab/>
        </w:r>
        <w:r w:rsidR="00C35C9B">
          <w:rPr>
            <w:noProof/>
            <w:webHidden/>
          </w:rPr>
          <w:fldChar w:fldCharType="begin"/>
        </w:r>
        <w:r w:rsidR="00C35C9B">
          <w:rPr>
            <w:noProof/>
            <w:webHidden/>
          </w:rPr>
          <w:instrText xml:space="preserve"> PAGEREF _Toc512002187 \h </w:instrText>
        </w:r>
        <w:r w:rsidR="00C35C9B">
          <w:rPr>
            <w:noProof/>
            <w:webHidden/>
          </w:rPr>
        </w:r>
        <w:r w:rsidR="00C35C9B">
          <w:rPr>
            <w:noProof/>
            <w:webHidden/>
          </w:rPr>
          <w:fldChar w:fldCharType="separate"/>
        </w:r>
        <w:r w:rsidR="0058775D">
          <w:rPr>
            <w:noProof/>
            <w:webHidden/>
          </w:rPr>
          <w:t>22</w:t>
        </w:r>
        <w:r w:rsidR="00C35C9B">
          <w:rPr>
            <w:noProof/>
            <w:webHidden/>
          </w:rPr>
          <w:fldChar w:fldCharType="end"/>
        </w:r>
      </w:hyperlink>
    </w:p>
    <w:p w14:paraId="57CBAA13"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88" w:history="1">
        <w:r w:rsidR="00C35C9B" w:rsidRPr="005F425D">
          <w:rPr>
            <w:rStyle w:val="-"/>
            <w:noProof/>
            <w:lang w:val="el-GR"/>
          </w:rPr>
          <w:t>2.4.2</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Χρόνος και Τρόπος υποβολής προσφορών</w:t>
        </w:r>
        <w:r w:rsidR="00C35C9B">
          <w:rPr>
            <w:noProof/>
            <w:webHidden/>
          </w:rPr>
          <w:tab/>
        </w:r>
        <w:r w:rsidR="00C35C9B">
          <w:rPr>
            <w:noProof/>
            <w:webHidden/>
          </w:rPr>
          <w:fldChar w:fldCharType="begin"/>
        </w:r>
        <w:r w:rsidR="00C35C9B">
          <w:rPr>
            <w:noProof/>
            <w:webHidden/>
          </w:rPr>
          <w:instrText xml:space="preserve"> PAGEREF _Toc512002188 \h </w:instrText>
        </w:r>
        <w:r w:rsidR="00C35C9B">
          <w:rPr>
            <w:noProof/>
            <w:webHidden/>
          </w:rPr>
        </w:r>
        <w:r w:rsidR="00C35C9B">
          <w:rPr>
            <w:noProof/>
            <w:webHidden/>
          </w:rPr>
          <w:fldChar w:fldCharType="separate"/>
        </w:r>
        <w:r w:rsidR="0058775D">
          <w:rPr>
            <w:noProof/>
            <w:webHidden/>
          </w:rPr>
          <w:t>23</w:t>
        </w:r>
        <w:r w:rsidR="00C35C9B">
          <w:rPr>
            <w:noProof/>
            <w:webHidden/>
          </w:rPr>
          <w:fldChar w:fldCharType="end"/>
        </w:r>
      </w:hyperlink>
    </w:p>
    <w:p w14:paraId="3B488EAB" w14:textId="77777777" w:rsidR="00C35C9B" w:rsidRDefault="008D1097">
      <w:pPr>
        <w:pStyle w:val="34"/>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512002189" w:history="1">
        <w:r w:rsidR="00C35C9B" w:rsidRPr="005F425D">
          <w:rPr>
            <w:rStyle w:val="-"/>
            <w:noProof/>
            <w:lang w:val="el-GR"/>
          </w:rPr>
          <w:t xml:space="preserve">2.4.3 </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Περιεχόμενα Φακέλου «Δικαιολογητικά Συμμετοχής - Τεχνική Προσφορά»</w:t>
        </w:r>
        <w:r w:rsidR="00C35C9B">
          <w:rPr>
            <w:noProof/>
            <w:webHidden/>
          </w:rPr>
          <w:tab/>
        </w:r>
        <w:r w:rsidR="00C35C9B">
          <w:rPr>
            <w:noProof/>
            <w:webHidden/>
          </w:rPr>
          <w:fldChar w:fldCharType="begin"/>
        </w:r>
        <w:r w:rsidR="00C35C9B">
          <w:rPr>
            <w:noProof/>
            <w:webHidden/>
          </w:rPr>
          <w:instrText xml:space="preserve"> PAGEREF _Toc512002189 \h </w:instrText>
        </w:r>
        <w:r w:rsidR="00C35C9B">
          <w:rPr>
            <w:noProof/>
            <w:webHidden/>
          </w:rPr>
        </w:r>
        <w:r w:rsidR="00C35C9B">
          <w:rPr>
            <w:noProof/>
            <w:webHidden/>
          </w:rPr>
          <w:fldChar w:fldCharType="separate"/>
        </w:r>
        <w:r w:rsidR="0058775D">
          <w:rPr>
            <w:noProof/>
            <w:webHidden/>
          </w:rPr>
          <w:t>24</w:t>
        </w:r>
        <w:r w:rsidR="00C35C9B">
          <w:rPr>
            <w:noProof/>
            <w:webHidden/>
          </w:rPr>
          <w:fldChar w:fldCharType="end"/>
        </w:r>
      </w:hyperlink>
    </w:p>
    <w:p w14:paraId="699601F2"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90" w:history="1">
        <w:r w:rsidR="00C35C9B" w:rsidRPr="005F425D">
          <w:rPr>
            <w:rStyle w:val="-"/>
            <w:noProof/>
            <w:lang w:val="el-GR"/>
          </w:rPr>
          <w:t>2.4.4</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Περιεχόμενα Φακέλου «Οικονομική Προσφορά» / Τρόπος σύνταξης και υποβολής οικονομικών προσφορών</w:t>
        </w:r>
        <w:r w:rsidR="00C35C9B">
          <w:rPr>
            <w:noProof/>
            <w:webHidden/>
          </w:rPr>
          <w:tab/>
        </w:r>
        <w:r w:rsidR="00C35C9B">
          <w:rPr>
            <w:noProof/>
            <w:webHidden/>
          </w:rPr>
          <w:fldChar w:fldCharType="begin"/>
        </w:r>
        <w:r w:rsidR="00C35C9B">
          <w:rPr>
            <w:noProof/>
            <w:webHidden/>
          </w:rPr>
          <w:instrText xml:space="preserve"> PAGEREF _Toc512002190 \h </w:instrText>
        </w:r>
        <w:r w:rsidR="00C35C9B">
          <w:rPr>
            <w:noProof/>
            <w:webHidden/>
          </w:rPr>
        </w:r>
        <w:r w:rsidR="00C35C9B">
          <w:rPr>
            <w:noProof/>
            <w:webHidden/>
          </w:rPr>
          <w:fldChar w:fldCharType="separate"/>
        </w:r>
        <w:r w:rsidR="0058775D">
          <w:rPr>
            <w:noProof/>
            <w:webHidden/>
          </w:rPr>
          <w:t>24</w:t>
        </w:r>
        <w:r w:rsidR="00C35C9B">
          <w:rPr>
            <w:noProof/>
            <w:webHidden/>
          </w:rPr>
          <w:fldChar w:fldCharType="end"/>
        </w:r>
      </w:hyperlink>
    </w:p>
    <w:p w14:paraId="3AD59A39"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91" w:history="1">
        <w:r w:rsidR="00C35C9B" w:rsidRPr="005F425D">
          <w:rPr>
            <w:rStyle w:val="-"/>
            <w:noProof/>
            <w:lang w:val="el-GR"/>
          </w:rPr>
          <w:t>2.4.5</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Χρόνος ισχύος των προσφορών</w:t>
        </w:r>
        <w:r w:rsidR="00C35C9B">
          <w:rPr>
            <w:noProof/>
            <w:webHidden/>
          </w:rPr>
          <w:tab/>
        </w:r>
        <w:r w:rsidR="00C35C9B">
          <w:rPr>
            <w:noProof/>
            <w:webHidden/>
          </w:rPr>
          <w:fldChar w:fldCharType="begin"/>
        </w:r>
        <w:r w:rsidR="00C35C9B">
          <w:rPr>
            <w:noProof/>
            <w:webHidden/>
          </w:rPr>
          <w:instrText xml:space="preserve"> PAGEREF _Toc512002191 \h </w:instrText>
        </w:r>
        <w:r w:rsidR="00C35C9B">
          <w:rPr>
            <w:noProof/>
            <w:webHidden/>
          </w:rPr>
        </w:r>
        <w:r w:rsidR="00C35C9B">
          <w:rPr>
            <w:noProof/>
            <w:webHidden/>
          </w:rPr>
          <w:fldChar w:fldCharType="separate"/>
        </w:r>
        <w:r w:rsidR="0058775D">
          <w:rPr>
            <w:noProof/>
            <w:webHidden/>
          </w:rPr>
          <w:t>25</w:t>
        </w:r>
        <w:r w:rsidR="00C35C9B">
          <w:rPr>
            <w:noProof/>
            <w:webHidden/>
          </w:rPr>
          <w:fldChar w:fldCharType="end"/>
        </w:r>
      </w:hyperlink>
    </w:p>
    <w:p w14:paraId="2F8A5978"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92" w:history="1">
        <w:r w:rsidR="00C35C9B" w:rsidRPr="005F425D">
          <w:rPr>
            <w:rStyle w:val="-"/>
            <w:noProof/>
            <w:lang w:val="el-GR"/>
          </w:rPr>
          <w:t>2.4.6</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Λόγοι απόρριψης προσφορών</w:t>
        </w:r>
        <w:r w:rsidR="00C35C9B">
          <w:rPr>
            <w:noProof/>
            <w:webHidden/>
          </w:rPr>
          <w:tab/>
        </w:r>
        <w:r w:rsidR="00C35C9B">
          <w:rPr>
            <w:noProof/>
            <w:webHidden/>
          </w:rPr>
          <w:fldChar w:fldCharType="begin"/>
        </w:r>
        <w:r w:rsidR="00C35C9B">
          <w:rPr>
            <w:noProof/>
            <w:webHidden/>
          </w:rPr>
          <w:instrText xml:space="preserve"> PAGEREF _Toc512002192 \h </w:instrText>
        </w:r>
        <w:r w:rsidR="00C35C9B">
          <w:rPr>
            <w:noProof/>
            <w:webHidden/>
          </w:rPr>
        </w:r>
        <w:r w:rsidR="00C35C9B">
          <w:rPr>
            <w:noProof/>
            <w:webHidden/>
          </w:rPr>
          <w:fldChar w:fldCharType="separate"/>
        </w:r>
        <w:r w:rsidR="0058775D">
          <w:rPr>
            <w:noProof/>
            <w:webHidden/>
          </w:rPr>
          <w:t>26</w:t>
        </w:r>
        <w:r w:rsidR="00C35C9B">
          <w:rPr>
            <w:noProof/>
            <w:webHidden/>
          </w:rPr>
          <w:fldChar w:fldCharType="end"/>
        </w:r>
      </w:hyperlink>
    </w:p>
    <w:p w14:paraId="6997257C"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93" w:history="1">
        <w:r w:rsidR="00C35C9B" w:rsidRPr="005F425D">
          <w:rPr>
            <w:rStyle w:val="-"/>
            <w:noProof/>
            <w:lang w:val="el-GR"/>
          </w:rPr>
          <w:t>3.1</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Αποσφράγιση και αξιολόγηση προσφορών</w:t>
        </w:r>
        <w:r w:rsidR="00C35C9B">
          <w:rPr>
            <w:noProof/>
            <w:webHidden/>
          </w:rPr>
          <w:tab/>
        </w:r>
        <w:r w:rsidR="00C35C9B">
          <w:rPr>
            <w:noProof/>
            <w:webHidden/>
          </w:rPr>
          <w:fldChar w:fldCharType="begin"/>
        </w:r>
        <w:r w:rsidR="00C35C9B">
          <w:rPr>
            <w:noProof/>
            <w:webHidden/>
          </w:rPr>
          <w:instrText xml:space="preserve"> PAGEREF _Toc512002193 \h </w:instrText>
        </w:r>
        <w:r w:rsidR="00C35C9B">
          <w:rPr>
            <w:noProof/>
            <w:webHidden/>
          </w:rPr>
        </w:r>
        <w:r w:rsidR="00C35C9B">
          <w:rPr>
            <w:noProof/>
            <w:webHidden/>
          </w:rPr>
          <w:fldChar w:fldCharType="separate"/>
        </w:r>
        <w:r w:rsidR="0058775D">
          <w:rPr>
            <w:noProof/>
            <w:webHidden/>
          </w:rPr>
          <w:t>27</w:t>
        </w:r>
        <w:r w:rsidR="00C35C9B">
          <w:rPr>
            <w:noProof/>
            <w:webHidden/>
          </w:rPr>
          <w:fldChar w:fldCharType="end"/>
        </w:r>
      </w:hyperlink>
    </w:p>
    <w:p w14:paraId="6685FE88"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94" w:history="1">
        <w:r w:rsidR="00C35C9B" w:rsidRPr="005F425D">
          <w:rPr>
            <w:rStyle w:val="-"/>
            <w:noProof/>
          </w:rPr>
          <w:t>3.1.1</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rPr>
          <w:t>Αποσφράγιση προσφορών</w:t>
        </w:r>
        <w:r w:rsidR="00C35C9B">
          <w:rPr>
            <w:noProof/>
            <w:webHidden/>
          </w:rPr>
          <w:tab/>
        </w:r>
        <w:r w:rsidR="00C35C9B">
          <w:rPr>
            <w:noProof/>
            <w:webHidden/>
          </w:rPr>
          <w:fldChar w:fldCharType="begin"/>
        </w:r>
        <w:r w:rsidR="00C35C9B">
          <w:rPr>
            <w:noProof/>
            <w:webHidden/>
          </w:rPr>
          <w:instrText xml:space="preserve"> PAGEREF _Toc512002194 \h </w:instrText>
        </w:r>
        <w:r w:rsidR="00C35C9B">
          <w:rPr>
            <w:noProof/>
            <w:webHidden/>
          </w:rPr>
        </w:r>
        <w:r w:rsidR="00C35C9B">
          <w:rPr>
            <w:noProof/>
            <w:webHidden/>
          </w:rPr>
          <w:fldChar w:fldCharType="separate"/>
        </w:r>
        <w:r w:rsidR="0058775D">
          <w:rPr>
            <w:noProof/>
            <w:webHidden/>
          </w:rPr>
          <w:t>27</w:t>
        </w:r>
        <w:r w:rsidR="00C35C9B">
          <w:rPr>
            <w:noProof/>
            <w:webHidden/>
          </w:rPr>
          <w:fldChar w:fldCharType="end"/>
        </w:r>
      </w:hyperlink>
    </w:p>
    <w:p w14:paraId="3D82843E" w14:textId="77777777" w:rsidR="00C35C9B" w:rsidRDefault="008D1097">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12002195" w:history="1">
        <w:r w:rsidR="00C35C9B" w:rsidRPr="005F425D">
          <w:rPr>
            <w:rStyle w:val="-"/>
            <w:noProof/>
            <w:lang w:val="el-GR"/>
          </w:rPr>
          <w:t>3.1.2</w:t>
        </w:r>
        <w:r w:rsidR="00C35C9B">
          <w:rPr>
            <w:rFonts w:asciiTheme="minorHAnsi" w:eastAsiaTheme="minorEastAsia" w:hAnsiTheme="minorHAnsi" w:cstheme="minorBidi"/>
            <w:i w:val="0"/>
            <w:iCs w:val="0"/>
            <w:noProof/>
            <w:sz w:val="22"/>
            <w:szCs w:val="22"/>
            <w:lang w:val="el-GR" w:eastAsia="el-GR"/>
          </w:rPr>
          <w:tab/>
        </w:r>
        <w:r w:rsidR="00C35C9B" w:rsidRPr="005F425D">
          <w:rPr>
            <w:rStyle w:val="-"/>
            <w:noProof/>
            <w:lang w:val="el-GR"/>
          </w:rPr>
          <w:t>Αξιολόγηση προσφορών</w:t>
        </w:r>
        <w:r w:rsidR="00C35C9B">
          <w:rPr>
            <w:noProof/>
            <w:webHidden/>
          </w:rPr>
          <w:tab/>
        </w:r>
        <w:r w:rsidR="00C35C9B">
          <w:rPr>
            <w:noProof/>
            <w:webHidden/>
          </w:rPr>
          <w:fldChar w:fldCharType="begin"/>
        </w:r>
        <w:r w:rsidR="00C35C9B">
          <w:rPr>
            <w:noProof/>
            <w:webHidden/>
          </w:rPr>
          <w:instrText xml:space="preserve"> PAGEREF _Toc512002195 \h </w:instrText>
        </w:r>
        <w:r w:rsidR="00C35C9B">
          <w:rPr>
            <w:noProof/>
            <w:webHidden/>
          </w:rPr>
        </w:r>
        <w:r w:rsidR="00C35C9B">
          <w:rPr>
            <w:noProof/>
            <w:webHidden/>
          </w:rPr>
          <w:fldChar w:fldCharType="separate"/>
        </w:r>
        <w:r w:rsidR="0058775D">
          <w:rPr>
            <w:noProof/>
            <w:webHidden/>
          </w:rPr>
          <w:t>27</w:t>
        </w:r>
        <w:r w:rsidR="00C35C9B">
          <w:rPr>
            <w:noProof/>
            <w:webHidden/>
          </w:rPr>
          <w:fldChar w:fldCharType="end"/>
        </w:r>
      </w:hyperlink>
    </w:p>
    <w:p w14:paraId="53181A62"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96" w:history="1">
        <w:r w:rsidR="00C35C9B" w:rsidRPr="005F425D">
          <w:rPr>
            <w:rStyle w:val="-"/>
            <w:noProof/>
            <w:lang w:val="el-GR"/>
          </w:rPr>
          <w:t>3.2</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Πρόσκληση υποβολής δικαιολογητικών προσωρινού αναδόχου - Δικαιολογητικά προσωρινού αναδόχου</w:t>
        </w:r>
        <w:r w:rsidR="00C35C9B">
          <w:rPr>
            <w:noProof/>
            <w:webHidden/>
          </w:rPr>
          <w:tab/>
        </w:r>
        <w:r w:rsidR="00C35C9B">
          <w:rPr>
            <w:noProof/>
            <w:webHidden/>
          </w:rPr>
          <w:fldChar w:fldCharType="begin"/>
        </w:r>
        <w:r w:rsidR="00C35C9B">
          <w:rPr>
            <w:noProof/>
            <w:webHidden/>
          </w:rPr>
          <w:instrText xml:space="preserve"> PAGEREF _Toc512002196 \h </w:instrText>
        </w:r>
        <w:r w:rsidR="00C35C9B">
          <w:rPr>
            <w:noProof/>
            <w:webHidden/>
          </w:rPr>
        </w:r>
        <w:r w:rsidR="00C35C9B">
          <w:rPr>
            <w:noProof/>
            <w:webHidden/>
          </w:rPr>
          <w:fldChar w:fldCharType="separate"/>
        </w:r>
        <w:r w:rsidR="0058775D">
          <w:rPr>
            <w:noProof/>
            <w:webHidden/>
          </w:rPr>
          <w:t>28</w:t>
        </w:r>
        <w:r w:rsidR="00C35C9B">
          <w:rPr>
            <w:noProof/>
            <w:webHidden/>
          </w:rPr>
          <w:fldChar w:fldCharType="end"/>
        </w:r>
      </w:hyperlink>
    </w:p>
    <w:p w14:paraId="5EB915F7"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97" w:history="1">
        <w:r w:rsidR="00C35C9B" w:rsidRPr="005F425D">
          <w:rPr>
            <w:rStyle w:val="-"/>
            <w:noProof/>
            <w:lang w:val="el-GR"/>
          </w:rPr>
          <w:t>3.3</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Κατακύρωση - σύναψη σύμβασης</w:t>
        </w:r>
        <w:r w:rsidR="00C35C9B">
          <w:rPr>
            <w:noProof/>
            <w:webHidden/>
          </w:rPr>
          <w:tab/>
        </w:r>
        <w:r w:rsidR="00C35C9B">
          <w:rPr>
            <w:noProof/>
            <w:webHidden/>
          </w:rPr>
          <w:fldChar w:fldCharType="begin"/>
        </w:r>
        <w:r w:rsidR="00C35C9B">
          <w:rPr>
            <w:noProof/>
            <w:webHidden/>
          </w:rPr>
          <w:instrText xml:space="preserve"> PAGEREF _Toc512002197 \h </w:instrText>
        </w:r>
        <w:r w:rsidR="00C35C9B">
          <w:rPr>
            <w:noProof/>
            <w:webHidden/>
          </w:rPr>
        </w:r>
        <w:r w:rsidR="00C35C9B">
          <w:rPr>
            <w:noProof/>
            <w:webHidden/>
          </w:rPr>
          <w:fldChar w:fldCharType="separate"/>
        </w:r>
        <w:r w:rsidR="0058775D">
          <w:rPr>
            <w:noProof/>
            <w:webHidden/>
          </w:rPr>
          <w:t>29</w:t>
        </w:r>
        <w:r w:rsidR="00C35C9B">
          <w:rPr>
            <w:noProof/>
            <w:webHidden/>
          </w:rPr>
          <w:fldChar w:fldCharType="end"/>
        </w:r>
      </w:hyperlink>
    </w:p>
    <w:p w14:paraId="7D8C81F0"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98" w:history="1">
        <w:r w:rsidR="00C35C9B" w:rsidRPr="005F425D">
          <w:rPr>
            <w:rStyle w:val="-"/>
            <w:noProof/>
            <w:lang w:val="el-GR"/>
          </w:rPr>
          <w:t>3.4</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Ενστάσεις</w:t>
        </w:r>
        <w:r w:rsidR="00C35C9B">
          <w:rPr>
            <w:noProof/>
            <w:webHidden/>
          </w:rPr>
          <w:tab/>
        </w:r>
        <w:r w:rsidR="00C35C9B">
          <w:rPr>
            <w:noProof/>
            <w:webHidden/>
          </w:rPr>
          <w:fldChar w:fldCharType="begin"/>
        </w:r>
        <w:r w:rsidR="00C35C9B">
          <w:rPr>
            <w:noProof/>
            <w:webHidden/>
          </w:rPr>
          <w:instrText xml:space="preserve"> PAGEREF _Toc512002198 \h </w:instrText>
        </w:r>
        <w:r w:rsidR="00C35C9B">
          <w:rPr>
            <w:noProof/>
            <w:webHidden/>
          </w:rPr>
        </w:r>
        <w:r w:rsidR="00C35C9B">
          <w:rPr>
            <w:noProof/>
            <w:webHidden/>
          </w:rPr>
          <w:fldChar w:fldCharType="separate"/>
        </w:r>
        <w:r w:rsidR="0058775D">
          <w:rPr>
            <w:noProof/>
            <w:webHidden/>
          </w:rPr>
          <w:t>30</w:t>
        </w:r>
        <w:r w:rsidR="00C35C9B">
          <w:rPr>
            <w:noProof/>
            <w:webHidden/>
          </w:rPr>
          <w:fldChar w:fldCharType="end"/>
        </w:r>
      </w:hyperlink>
    </w:p>
    <w:p w14:paraId="1261D2E5"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199" w:history="1">
        <w:r w:rsidR="00C35C9B" w:rsidRPr="005F425D">
          <w:rPr>
            <w:rStyle w:val="-"/>
            <w:noProof/>
            <w:lang w:val="el-GR"/>
          </w:rPr>
          <w:t>3.5</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Ματαίωση Διαδικασίας</w:t>
        </w:r>
        <w:r w:rsidR="00C35C9B">
          <w:rPr>
            <w:noProof/>
            <w:webHidden/>
          </w:rPr>
          <w:tab/>
        </w:r>
        <w:r w:rsidR="00C35C9B">
          <w:rPr>
            <w:noProof/>
            <w:webHidden/>
          </w:rPr>
          <w:fldChar w:fldCharType="begin"/>
        </w:r>
        <w:r w:rsidR="00C35C9B">
          <w:rPr>
            <w:noProof/>
            <w:webHidden/>
          </w:rPr>
          <w:instrText xml:space="preserve"> PAGEREF _Toc512002199 \h </w:instrText>
        </w:r>
        <w:r w:rsidR="00C35C9B">
          <w:rPr>
            <w:noProof/>
            <w:webHidden/>
          </w:rPr>
        </w:r>
        <w:r w:rsidR="00C35C9B">
          <w:rPr>
            <w:noProof/>
            <w:webHidden/>
          </w:rPr>
          <w:fldChar w:fldCharType="separate"/>
        </w:r>
        <w:r w:rsidR="0058775D">
          <w:rPr>
            <w:noProof/>
            <w:webHidden/>
          </w:rPr>
          <w:t>30</w:t>
        </w:r>
        <w:r w:rsidR="00C35C9B">
          <w:rPr>
            <w:noProof/>
            <w:webHidden/>
          </w:rPr>
          <w:fldChar w:fldCharType="end"/>
        </w:r>
      </w:hyperlink>
    </w:p>
    <w:p w14:paraId="4DE454A9"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0" w:history="1">
        <w:r w:rsidR="00C35C9B" w:rsidRPr="005F425D">
          <w:rPr>
            <w:rStyle w:val="-"/>
            <w:noProof/>
            <w:lang w:val="el-GR"/>
          </w:rPr>
          <w:t>4.1</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Εγγυήσεις</w:t>
        </w:r>
        <w:r w:rsidR="00C35C9B">
          <w:rPr>
            <w:noProof/>
            <w:webHidden/>
          </w:rPr>
          <w:tab/>
        </w:r>
        <w:r w:rsidR="00C35C9B">
          <w:rPr>
            <w:noProof/>
            <w:webHidden/>
          </w:rPr>
          <w:fldChar w:fldCharType="begin"/>
        </w:r>
        <w:r w:rsidR="00C35C9B">
          <w:rPr>
            <w:noProof/>
            <w:webHidden/>
          </w:rPr>
          <w:instrText xml:space="preserve"> PAGEREF _Toc512002200 \h </w:instrText>
        </w:r>
        <w:r w:rsidR="00C35C9B">
          <w:rPr>
            <w:noProof/>
            <w:webHidden/>
          </w:rPr>
        </w:r>
        <w:r w:rsidR="00C35C9B">
          <w:rPr>
            <w:noProof/>
            <w:webHidden/>
          </w:rPr>
          <w:fldChar w:fldCharType="separate"/>
        </w:r>
        <w:r w:rsidR="0058775D">
          <w:rPr>
            <w:noProof/>
            <w:webHidden/>
          </w:rPr>
          <w:t>31</w:t>
        </w:r>
        <w:r w:rsidR="00C35C9B">
          <w:rPr>
            <w:noProof/>
            <w:webHidden/>
          </w:rPr>
          <w:fldChar w:fldCharType="end"/>
        </w:r>
      </w:hyperlink>
    </w:p>
    <w:p w14:paraId="4B90BD72"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1" w:history="1">
        <w:r w:rsidR="00C35C9B" w:rsidRPr="005F425D">
          <w:rPr>
            <w:rStyle w:val="-"/>
            <w:noProof/>
            <w:lang w:val="el-GR"/>
          </w:rPr>
          <w:t xml:space="preserve">4.2 </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Συμβατικό Πλαίσιο - Εφαρμοστέα Νομοθεσία</w:t>
        </w:r>
        <w:r w:rsidR="00C35C9B">
          <w:rPr>
            <w:noProof/>
            <w:webHidden/>
          </w:rPr>
          <w:tab/>
        </w:r>
        <w:r w:rsidR="00C35C9B">
          <w:rPr>
            <w:noProof/>
            <w:webHidden/>
          </w:rPr>
          <w:fldChar w:fldCharType="begin"/>
        </w:r>
        <w:r w:rsidR="00C35C9B">
          <w:rPr>
            <w:noProof/>
            <w:webHidden/>
          </w:rPr>
          <w:instrText xml:space="preserve"> PAGEREF _Toc512002201 \h </w:instrText>
        </w:r>
        <w:r w:rsidR="00C35C9B">
          <w:rPr>
            <w:noProof/>
            <w:webHidden/>
          </w:rPr>
        </w:r>
        <w:r w:rsidR="00C35C9B">
          <w:rPr>
            <w:noProof/>
            <w:webHidden/>
          </w:rPr>
          <w:fldChar w:fldCharType="separate"/>
        </w:r>
        <w:r w:rsidR="0058775D">
          <w:rPr>
            <w:noProof/>
            <w:webHidden/>
          </w:rPr>
          <w:t>31</w:t>
        </w:r>
        <w:r w:rsidR="00C35C9B">
          <w:rPr>
            <w:noProof/>
            <w:webHidden/>
          </w:rPr>
          <w:fldChar w:fldCharType="end"/>
        </w:r>
      </w:hyperlink>
    </w:p>
    <w:p w14:paraId="0AC0A764"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2" w:history="1">
        <w:r w:rsidR="00C35C9B" w:rsidRPr="005F425D">
          <w:rPr>
            <w:rStyle w:val="-"/>
            <w:noProof/>
            <w:lang w:val="el-GR"/>
          </w:rPr>
          <w:t>4.3</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Όροι εκτέλεσης της σύμβασης</w:t>
        </w:r>
        <w:r w:rsidR="00C35C9B">
          <w:rPr>
            <w:noProof/>
            <w:webHidden/>
          </w:rPr>
          <w:tab/>
        </w:r>
        <w:r w:rsidR="00C35C9B">
          <w:rPr>
            <w:noProof/>
            <w:webHidden/>
          </w:rPr>
          <w:fldChar w:fldCharType="begin"/>
        </w:r>
        <w:r w:rsidR="00C35C9B">
          <w:rPr>
            <w:noProof/>
            <w:webHidden/>
          </w:rPr>
          <w:instrText xml:space="preserve"> PAGEREF _Toc512002202 \h </w:instrText>
        </w:r>
        <w:r w:rsidR="00C35C9B">
          <w:rPr>
            <w:noProof/>
            <w:webHidden/>
          </w:rPr>
        </w:r>
        <w:r w:rsidR="00C35C9B">
          <w:rPr>
            <w:noProof/>
            <w:webHidden/>
          </w:rPr>
          <w:fldChar w:fldCharType="separate"/>
        </w:r>
        <w:r w:rsidR="0058775D">
          <w:rPr>
            <w:noProof/>
            <w:webHidden/>
          </w:rPr>
          <w:t>31</w:t>
        </w:r>
        <w:r w:rsidR="00C35C9B">
          <w:rPr>
            <w:noProof/>
            <w:webHidden/>
          </w:rPr>
          <w:fldChar w:fldCharType="end"/>
        </w:r>
      </w:hyperlink>
    </w:p>
    <w:p w14:paraId="1BE26D2A"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3" w:history="1">
        <w:r w:rsidR="00C35C9B" w:rsidRPr="005F425D">
          <w:rPr>
            <w:rStyle w:val="-"/>
            <w:noProof/>
            <w:lang w:val="el-GR"/>
          </w:rPr>
          <w:t>4.4</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Τροποποίηση σύμβασης κατά τη διάρκειά της</w:t>
        </w:r>
        <w:r w:rsidR="00C35C9B">
          <w:rPr>
            <w:noProof/>
            <w:webHidden/>
          </w:rPr>
          <w:tab/>
        </w:r>
        <w:r w:rsidR="00C35C9B">
          <w:rPr>
            <w:noProof/>
            <w:webHidden/>
          </w:rPr>
          <w:fldChar w:fldCharType="begin"/>
        </w:r>
        <w:r w:rsidR="00C35C9B">
          <w:rPr>
            <w:noProof/>
            <w:webHidden/>
          </w:rPr>
          <w:instrText xml:space="preserve"> PAGEREF _Toc512002203 \h </w:instrText>
        </w:r>
        <w:r w:rsidR="00C35C9B">
          <w:rPr>
            <w:noProof/>
            <w:webHidden/>
          </w:rPr>
        </w:r>
        <w:r w:rsidR="00C35C9B">
          <w:rPr>
            <w:noProof/>
            <w:webHidden/>
          </w:rPr>
          <w:fldChar w:fldCharType="separate"/>
        </w:r>
        <w:r w:rsidR="0058775D">
          <w:rPr>
            <w:noProof/>
            <w:webHidden/>
          </w:rPr>
          <w:t>32</w:t>
        </w:r>
        <w:r w:rsidR="00C35C9B">
          <w:rPr>
            <w:noProof/>
            <w:webHidden/>
          </w:rPr>
          <w:fldChar w:fldCharType="end"/>
        </w:r>
      </w:hyperlink>
    </w:p>
    <w:p w14:paraId="5882A2D2"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4" w:history="1">
        <w:r w:rsidR="00C35C9B" w:rsidRPr="005F425D">
          <w:rPr>
            <w:rStyle w:val="-"/>
            <w:noProof/>
            <w:lang w:val="el-GR"/>
          </w:rPr>
          <w:t>4.5</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Δικαίωμα μονομερούς λύσης της σύμβασης</w:t>
        </w:r>
        <w:r w:rsidR="00C35C9B">
          <w:rPr>
            <w:noProof/>
            <w:webHidden/>
          </w:rPr>
          <w:tab/>
        </w:r>
        <w:r w:rsidR="00C35C9B">
          <w:rPr>
            <w:noProof/>
            <w:webHidden/>
          </w:rPr>
          <w:fldChar w:fldCharType="begin"/>
        </w:r>
        <w:r w:rsidR="00C35C9B">
          <w:rPr>
            <w:noProof/>
            <w:webHidden/>
          </w:rPr>
          <w:instrText xml:space="preserve"> PAGEREF _Toc512002204 \h </w:instrText>
        </w:r>
        <w:r w:rsidR="00C35C9B">
          <w:rPr>
            <w:noProof/>
            <w:webHidden/>
          </w:rPr>
        </w:r>
        <w:r w:rsidR="00C35C9B">
          <w:rPr>
            <w:noProof/>
            <w:webHidden/>
          </w:rPr>
          <w:fldChar w:fldCharType="separate"/>
        </w:r>
        <w:r w:rsidR="0058775D">
          <w:rPr>
            <w:noProof/>
            <w:webHidden/>
          </w:rPr>
          <w:t>32</w:t>
        </w:r>
        <w:r w:rsidR="00C35C9B">
          <w:rPr>
            <w:noProof/>
            <w:webHidden/>
          </w:rPr>
          <w:fldChar w:fldCharType="end"/>
        </w:r>
      </w:hyperlink>
    </w:p>
    <w:p w14:paraId="26AD45D5"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5" w:history="1">
        <w:r w:rsidR="00C35C9B" w:rsidRPr="005F425D">
          <w:rPr>
            <w:rStyle w:val="-"/>
            <w:noProof/>
            <w:lang w:val="el-GR"/>
          </w:rPr>
          <w:t>5.1</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Τρόπος πληρωμής</w:t>
        </w:r>
        <w:r w:rsidR="00C35C9B">
          <w:rPr>
            <w:noProof/>
            <w:webHidden/>
          </w:rPr>
          <w:tab/>
        </w:r>
        <w:r w:rsidR="00C35C9B">
          <w:rPr>
            <w:noProof/>
            <w:webHidden/>
          </w:rPr>
          <w:fldChar w:fldCharType="begin"/>
        </w:r>
        <w:r w:rsidR="00C35C9B">
          <w:rPr>
            <w:noProof/>
            <w:webHidden/>
          </w:rPr>
          <w:instrText xml:space="preserve"> PAGEREF _Toc512002205 \h </w:instrText>
        </w:r>
        <w:r w:rsidR="00C35C9B">
          <w:rPr>
            <w:noProof/>
            <w:webHidden/>
          </w:rPr>
        </w:r>
        <w:r w:rsidR="00C35C9B">
          <w:rPr>
            <w:noProof/>
            <w:webHidden/>
          </w:rPr>
          <w:fldChar w:fldCharType="separate"/>
        </w:r>
        <w:r w:rsidR="0058775D">
          <w:rPr>
            <w:noProof/>
            <w:webHidden/>
          </w:rPr>
          <w:t>33</w:t>
        </w:r>
        <w:r w:rsidR="00C35C9B">
          <w:rPr>
            <w:noProof/>
            <w:webHidden/>
          </w:rPr>
          <w:fldChar w:fldCharType="end"/>
        </w:r>
      </w:hyperlink>
    </w:p>
    <w:p w14:paraId="605CB34D"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6" w:history="1">
        <w:r w:rsidR="00C35C9B" w:rsidRPr="005F425D">
          <w:rPr>
            <w:rStyle w:val="-"/>
            <w:noProof/>
            <w:lang w:val="el-GR"/>
          </w:rPr>
          <w:t>5.2</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Κήρυξη οικονομικού φορέα εκπτώτου - Κυρώσεις</w:t>
        </w:r>
        <w:r w:rsidR="00C35C9B">
          <w:rPr>
            <w:noProof/>
            <w:webHidden/>
          </w:rPr>
          <w:tab/>
        </w:r>
        <w:r w:rsidR="00C35C9B">
          <w:rPr>
            <w:noProof/>
            <w:webHidden/>
          </w:rPr>
          <w:fldChar w:fldCharType="begin"/>
        </w:r>
        <w:r w:rsidR="00C35C9B">
          <w:rPr>
            <w:noProof/>
            <w:webHidden/>
          </w:rPr>
          <w:instrText xml:space="preserve"> PAGEREF _Toc512002206 \h </w:instrText>
        </w:r>
        <w:r w:rsidR="00C35C9B">
          <w:rPr>
            <w:noProof/>
            <w:webHidden/>
          </w:rPr>
        </w:r>
        <w:r w:rsidR="00C35C9B">
          <w:rPr>
            <w:noProof/>
            <w:webHidden/>
          </w:rPr>
          <w:fldChar w:fldCharType="separate"/>
        </w:r>
        <w:r w:rsidR="0058775D">
          <w:rPr>
            <w:noProof/>
            <w:webHidden/>
          </w:rPr>
          <w:t>33</w:t>
        </w:r>
        <w:r w:rsidR="00C35C9B">
          <w:rPr>
            <w:noProof/>
            <w:webHidden/>
          </w:rPr>
          <w:fldChar w:fldCharType="end"/>
        </w:r>
      </w:hyperlink>
    </w:p>
    <w:p w14:paraId="5F577048"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7" w:history="1">
        <w:r w:rsidR="00C35C9B" w:rsidRPr="005F425D">
          <w:rPr>
            <w:rStyle w:val="-"/>
            <w:noProof/>
            <w:lang w:val="el-GR"/>
          </w:rPr>
          <w:t>5.3</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Διοικητικές προσφυγές κατά τη διαδικασία εκτέλεσης των συμβάσεων</w:t>
        </w:r>
        <w:r w:rsidR="00C35C9B">
          <w:rPr>
            <w:noProof/>
            <w:webHidden/>
          </w:rPr>
          <w:tab/>
        </w:r>
        <w:r w:rsidR="00C35C9B">
          <w:rPr>
            <w:noProof/>
            <w:webHidden/>
          </w:rPr>
          <w:fldChar w:fldCharType="begin"/>
        </w:r>
        <w:r w:rsidR="00C35C9B">
          <w:rPr>
            <w:noProof/>
            <w:webHidden/>
          </w:rPr>
          <w:instrText xml:space="preserve"> PAGEREF _Toc512002207 \h </w:instrText>
        </w:r>
        <w:r w:rsidR="00C35C9B">
          <w:rPr>
            <w:noProof/>
            <w:webHidden/>
          </w:rPr>
        </w:r>
        <w:r w:rsidR="00C35C9B">
          <w:rPr>
            <w:noProof/>
            <w:webHidden/>
          </w:rPr>
          <w:fldChar w:fldCharType="separate"/>
        </w:r>
        <w:r w:rsidR="0058775D">
          <w:rPr>
            <w:noProof/>
            <w:webHidden/>
          </w:rPr>
          <w:t>34</w:t>
        </w:r>
        <w:r w:rsidR="00C35C9B">
          <w:rPr>
            <w:noProof/>
            <w:webHidden/>
          </w:rPr>
          <w:fldChar w:fldCharType="end"/>
        </w:r>
      </w:hyperlink>
    </w:p>
    <w:p w14:paraId="387B55CB"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8" w:history="1">
        <w:r w:rsidR="00C35C9B" w:rsidRPr="005F425D">
          <w:rPr>
            <w:rStyle w:val="-"/>
            <w:noProof/>
            <w:lang w:val="el-GR"/>
          </w:rPr>
          <w:t xml:space="preserve">6.1 </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Παρακολούθηση της σύμβασης</w:t>
        </w:r>
        <w:r w:rsidR="00C35C9B">
          <w:rPr>
            <w:noProof/>
            <w:webHidden/>
          </w:rPr>
          <w:tab/>
        </w:r>
        <w:r w:rsidR="00C35C9B">
          <w:rPr>
            <w:noProof/>
            <w:webHidden/>
          </w:rPr>
          <w:fldChar w:fldCharType="begin"/>
        </w:r>
        <w:r w:rsidR="00C35C9B">
          <w:rPr>
            <w:noProof/>
            <w:webHidden/>
          </w:rPr>
          <w:instrText xml:space="preserve"> PAGEREF _Toc512002208 \h </w:instrText>
        </w:r>
        <w:r w:rsidR="00C35C9B">
          <w:rPr>
            <w:noProof/>
            <w:webHidden/>
          </w:rPr>
        </w:r>
        <w:r w:rsidR="00C35C9B">
          <w:rPr>
            <w:noProof/>
            <w:webHidden/>
          </w:rPr>
          <w:fldChar w:fldCharType="separate"/>
        </w:r>
        <w:r w:rsidR="0058775D">
          <w:rPr>
            <w:noProof/>
            <w:webHidden/>
          </w:rPr>
          <w:t>35</w:t>
        </w:r>
        <w:r w:rsidR="00C35C9B">
          <w:rPr>
            <w:noProof/>
            <w:webHidden/>
          </w:rPr>
          <w:fldChar w:fldCharType="end"/>
        </w:r>
      </w:hyperlink>
    </w:p>
    <w:p w14:paraId="6E972C34"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09" w:history="1">
        <w:r w:rsidR="00C35C9B" w:rsidRPr="005F425D">
          <w:rPr>
            <w:rStyle w:val="-"/>
            <w:noProof/>
            <w:lang w:val="el-GR"/>
          </w:rPr>
          <w:t xml:space="preserve">6.2 </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Διάρκεια σύμβασης</w:t>
        </w:r>
        <w:r w:rsidR="00C35C9B">
          <w:rPr>
            <w:noProof/>
            <w:webHidden/>
          </w:rPr>
          <w:tab/>
        </w:r>
        <w:r w:rsidR="00C35C9B">
          <w:rPr>
            <w:noProof/>
            <w:webHidden/>
          </w:rPr>
          <w:fldChar w:fldCharType="begin"/>
        </w:r>
        <w:r w:rsidR="00C35C9B">
          <w:rPr>
            <w:noProof/>
            <w:webHidden/>
          </w:rPr>
          <w:instrText xml:space="preserve"> PAGEREF _Toc512002209 \h </w:instrText>
        </w:r>
        <w:r w:rsidR="00C35C9B">
          <w:rPr>
            <w:noProof/>
            <w:webHidden/>
          </w:rPr>
        </w:r>
        <w:r w:rsidR="00C35C9B">
          <w:rPr>
            <w:noProof/>
            <w:webHidden/>
          </w:rPr>
          <w:fldChar w:fldCharType="separate"/>
        </w:r>
        <w:r w:rsidR="0058775D">
          <w:rPr>
            <w:noProof/>
            <w:webHidden/>
          </w:rPr>
          <w:t>35</w:t>
        </w:r>
        <w:r w:rsidR="00C35C9B">
          <w:rPr>
            <w:noProof/>
            <w:webHidden/>
          </w:rPr>
          <w:fldChar w:fldCharType="end"/>
        </w:r>
      </w:hyperlink>
    </w:p>
    <w:p w14:paraId="3887B077"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10" w:history="1">
        <w:r w:rsidR="00C35C9B" w:rsidRPr="005F425D">
          <w:rPr>
            <w:rStyle w:val="-"/>
            <w:noProof/>
            <w:lang w:val="el-GR"/>
          </w:rPr>
          <w:t>6.3</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Παραλαβή του αντικειμένου της σύμβασης</w:t>
        </w:r>
        <w:r w:rsidR="00C35C9B">
          <w:rPr>
            <w:noProof/>
            <w:webHidden/>
          </w:rPr>
          <w:tab/>
        </w:r>
        <w:r w:rsidR="00C35C9B">
          <w:rPr>
            <w:noProof/>
            <w:webHidden/>
          </w:rPr>
          <w:fldChar w:fldCharType="begin"/>
        </w:r>
        <w:r w:rsidR="00C35C9B">
          <w:rPr>
            <w:noProof/>
            <w:webHidden/>
          </w:rPr>
          <w:instrText xml:space="preserve"> PAGEREF _Toc512002210 \h </w:instrText>
        </w:r>
        <w:r w:rsidR="00C35C9B">
          <w:rPr>
            <w:noProof/>
            <w:webHidden/>
          </w:rPr>
        </w:r>
        <w:r w:rsidR="00C35C9B">
          <w:rPr>
            <w:noProof/>
            <w:webHidden/>
          </w:rPr>
          <w:fldChar w:fldCharType="separate"/>
        </w:r>
        <w:r w:rsidR="0058775D">
          <w:rPr>
            <w:noProof/>
            <w:webHidden/>
          </w:rPr>
          <w:t>36</w:t>
        </w:r>
        <w:r w:rsidR="00C35C9B">
          <w:rPr>
            <w:noProof/>
            <w:webHidden/>
          </w:rPr>
          <w:fldChar w:fldCharType="end"/>
        </w:r>
      </w:hyperlink>
    </w:p>
    <w:p w14:paraId="48899C86" w14:textId="77777777" w:rsidR="00C35C9B" w:rsidRDefault="008D1097">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12002211" w:history="1">
        <w:r w:rsidR="00C35C9B" w:rsidRPr="005F425D">
          <w:rPr>
            <w:rStyle w:val="-"/>
            <w:noProof/>
            <w:lang w:val="el-GR"/>
          </w:rPr>
          <w:t xml:space="preserve">6.4 </w:t>
        </w:r>
        <w:r w:rsidR="00C35C9B">
          <w:rPr>
            <w:rFonts w:asciiTheme="minorHAnsi" w:eastAsiaTheme="minorEastAsia" w:hAnsiTheme="minorHAnsi" w:cstheme="minorBidi"/>
            <w:smallCaps w:val="0"/>
            <w:noProof/>
            <w:sz w:val="22"/>
            <w:szCs w:val="22"/>
            <w:lang w:val="el-GR" w:eastAsia="el-GR"/>
          </w:rPr>
          <w:tab/>
        </w:r>
        <w:r w:rsidR="00C35C9B" w:rsidRPr="005F425D">
          <w:rPr>
            <w:rStyle w:val="-"/>
            <w:noProof/>
            <w:lang w:val="el-GR"/>
          </w:rPr>
          <w:t>Απόρριψη παραδοτέων – Αντικατάσταση</w:t>
        </w:r>
        <w:r w:rsidR="00C35C9B">
          <w:rPr>
            <w:noProof/>
            <w:webHidden/>
          </w:rPr>
          <w:tab/>
        </w:r>
        <w:r w:rsidR="00C35C9B">
          <w:rPr>
            <w:noProof/>
            <w:webHidden/>
          </w:rPr>
          <w:fldChar w:fldCharType="begin"/>
        </w:r>
        <w:r w:rsidR="00C35C9B">
          <w:rPr>
            <w:noProof/>
            <w:webHidden/>
          </w:rPr>
          <w:instrText xml:space="preserve"> PAGEREF _Toc512002211 \h </w:instrText>
        </w:r>
        <w:r w:rsidR="00C35C9B">
          <w:rPr>
            <w:noProof/>
            <w:webHidden/>
          </w:rPr>
        </w:r>
        <w:r w:rsidR="00C35C9B">
          <w:rPr>
            <w:noProof/>
            <w:webHidden/>
          </w:rPr>
          <w:fldChar w:fldCharType="separate"/>
        </w:r>
        <w:r w:rsidR="0058775D">
          <w:rPr>
            <w:noProof/>
            <w:webHidden/>
          </w:rPr>
          <w:t>36</w:t>
        </w:r>
        <w:r w:rsidR="00C35C9B">
          <w:rPr>
            <w:noProof/>
            <w:webHidden/>
          </w:rPr>
          <w:fldChar w:fldCharType="end"/>
        </w:r>
      </w:hyperlink>
    </w:p>
    <w:p w14:paraId="62468B9B" w14:textId="77777777" w:rsidR="00C35C9B" w:rsidRDefault="008D1097">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002212" w:history="1">
        <w:r w:rsidR="00C35C9B" w:rsidRPr="005F425D">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C35C9B">
          <w:rPr>
            <w:noProof/>
            <w:webHidden/>
          </w:rPr>
          <w:tab/>
        </w:r>
        <w:r w:rsidR="00C35C9B">
          <w:rPr>
            <w:noProof/>
            <w:webHidden/>
          </w:rPr>
          <w:fldChar w:fldCharType="begin"/>
        </w:r>
        <w:r w:rsidR="00C35C9B">
          <w:rPr>
            <w:noProof/>
            <w:webHidden/>
          </w:rPr>
          <w:instrText xml:space="preserve"> PAGEREF _Toc512002212 \h </w:instrText>
        </w:r>
        <w:r w:rsidR="00C35C9B">
          <w:rPr>
            <w:noProof/>
            <w:webHidden/>
          </w:rPr>
        </w:r>
        <w:r w:rsidR="00C35C9B">
          <w:rPr>
            <w:noProof/>
            <w:webHidden/>
          </w:rPr>
          <w:fldChar w:fldCharType="separate"/>
        </w:r>
        <w:r w:rsidR="0058775D">
          <w:rPr>
            <w:noProof/>
            <w:webHidden/>
          </w:rPr>
          <w:t>38</w:t>
        </w:r>
        <w:r w:rsidR="00C35C9B">
          <w:rPr>
            <w:noProof/>
            <w:webHidden/>
          </w:rPr>
          <w:fldChar w:fldCharType="end"/>
        </w:r>
      </w:hyperlink>
    </w:p>
    <w:p w14:paraId="4766ABB9" w14:textId="77777777" w:rsidR="00C35C9B" w:rsidRDefault="008D1097">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002213" w:history="1">
        <w:r w:rsidR="00C35C9B" w:rsidRPr="002E2227">
          <w:rPr>
            <w:rStyle w:val="-"/>
            <w:noProof/>
            <w:lang w:val="el-GR"/>
          </w:rPr>
          <w:t>ΠΑΡΑΡΤΗΜΑ ΙΙ –  Ειδική Συγγραφή Υποχρεώσεων (προσαρμοσμένο από την Αναθέτουσα Αρχή)</w:t>
        </w:r>
        <w:r w:rsidR="00C35C9B" w:rsidRPr="002E2227">
          <w:rPr>
            <w:noProof/>
            <w:webHidden/>
          </w:rPr>
          <w:tab/>
        </w:r>
        <w:r w:rsidR="00C35C9B" w:rsidRPr="002E2227">
          <w:rPr>
            <w:noProof/>
            <w:webHidden/>
          </w:rPr>
          <w:fldChar w:fldCharType="begin"/>
        </w:r>
        <w:r w:rsidR="00C35C9B" w:rsidRPr="002E2227">
          <w:rPr>
            <w:noProof/>
            <w:webHidden/>
          </w:rPr>
          <w:instrText xml:space="preserve"> PAGEREF _Toc512002213 \h </w:instrText>
        </w:r>
        <w:r w:rsidR="00C35C9B" w:rsidRPr="002E2227">
          <w:rPr>
            <w:noProof/>
            <w:webHidden/>
          </w:rPr>
        </w:r>
        <w:r w:rsidR="00C35C9B" w:rsidRPr="002E2227">
          <w:rPr>
            <w:noProof/>
            <w:webHidden/>
          </w:rPr>
          <w:fldChar w:fldCharType="separate"/>
        </w:r>
        <w:r w:rsidR="0058775D">
          <w:rPr>
            <w:noProof/>
            <w:webHidden/>
          </w:rPr>
          <w:t>39</w:t>
        </w:r>
        <w:r w:rsidR="00C35C9B" w:rsidRPr="002E2227">
          <w:rPr>
            <w:noProof/>
            <w:webHidden/>
          </w:rPr>
          <w:fldChar w:fldCharType="end"/>
        </w:r>
      </w:hyperlink>
    </w:p>
    <w:p w14:paraId="48D6C00F" w14:textId="77777777" w:rsidR="00C35C9B" w:rsidRDefault="008D1097">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002214" w:history="1">
        <w:r w:rsidR="00C35C9B" w:rsidRPr="005F425D">
          <w:rPr>
            <w:rStyle w:val="-"/>
            <w:noProof/>
            <w:lang w:val="el-GR"/>
          </w:rPr>
          <w:t xml:space="preserve">ΠΑΡΑΡΤΗΜΑ ΙΙI –ΤΕΥΔ (Προσαρμοσμένο από την Αναθέτουσα Αρχή)- </w:t>
        </w:r>
        <w:r w:rsidR="00C35C9B" w:rsidRPr="005F425D">
          <w:rPr>
            <w:rStyle w:val="-"/>
            <w:i/>
            <w:noProof/>
            <w:lang w:val="el-GR"/>
          </w:rPr>
          <w:t>[ΥΠΟΧΡΕΩΤΙΚΟ]</w:t>
        </w:r>
        <w:r w:rsidR="00C35C9B">
          <w:rPr>
            <w:noProof/>
            <w:webHidden/>
          </w:rPr>
          <w:tab/>
        </w:r>
        <w:r w:rsidR="00C35C9B">
          <w:rPr>
            <w:noProof/>
            <w:webHidden/>
          </w:rPr>
          <w:fldChar w:fldCharType="begin"/>
        </w:r>
        <w:r w:rsidR="00C35C9B">
          <w:rPr>
            <w:noProof/>
            <w:webHidden/>
          </w:rPr>
          <w:instrText xml:space="preserve"> PAGEREF _Toc512002214 \h </w:instrText>
        </w:r>
        <w:r w:rsidR="00C35C9B">
          <w:rPr>
            <w:noProof/>
            <w:webHidden/>
          </w:rPr>
        </w:r>
        <w:r w:rsidR="00C35C9B">
          <w:rPr>
            <w:noProof/>
            <w:webHidden/>
          </w:rPr>
          <w:fldChar w:fldCharType="separate"/>
        </w:r>
        <w:r w:rsidR="0058775D">
          <w:rPr>
            <w:noProof/>
            <w:webHidden/>
          </w:rPr>
          <w:t>40</w:t>
        </w:r>
        <w:r w:rsidR="00C35C9B">
          <w:rPr>
            <w:noProof/>
            <w:webHidden/>
          </w:rPr>
          <w:fldChar w:fldCharType="end"/>
        </w:r>
      </w:hyperlink>
    </w:p>
    <w:p w14:paraId="7192CFD8" w14:textId="77777777" w:rsidR="00C35C9B" w:rsidRDefault="008D1097">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002215" w:history="1">
        <w:r w:rsidR="00C35C9B" w:rsidRPr="005F425D">
          <w:rPr>
            <w:rStyle w:val="-"/>
            <w:noProof/>
            <w:lang w:val="el-GR"/>
          </w:rPr>
          <w:t xml:space="preserve">ΠΑΡΑΡΤΗΜΑ ΙV – Άλλες Δηλώσεις (Προσαρμοσμένο από την Αναθέτουσα Αρχή) </w:t>
        </w:r>
        <w:r w:rsidR="00C35C9B" w:rsidRPr="005F425D">
          <w:rPr>
            <w:rStyle w:val="-"/>
            <w:i/>
            <w:noProof/>
            <w:lang w:val="el-GR"/>
          </w:rPr>
          <w:t>[ΠΡΟΑΙΡΕΤΙΚΟ]</w:t>
        </w:r>
        <w:r w:rsidR="00C35C9B">
          <w:rPr>
            <w:noProof/>
            <w:webHidden/>
          </w:rPr>
          <w:tab/>
        </w:r>
        <w:r w:rsidR="00C35C9B">
          <w:rPr>
            <w:noProof/>
            <w:webHidden/>
          </w:rPr>
          <w:fldChar w:fldCharType="begin"/>
        </w:r>
        <w:r w:rsidR="00C35C9B">
          <w:rPr>
            <w:noProof/>
            <w:webHidden/>
          </w:rPr>
          <w:instrText xml:space="preserve"> PAGEREF _Toc512002215 \h </w:instrText>
        </w:r>
        <w:r w:rsidR="00C35C9B">
          <w:rPr>
            <w:noProof/>
            <w:webHidden/>
          </w:rPr>
        </w:r>
        <w:r w:rsidR="00C35C9B">
          <w:rPr>
            <w:noProof/>
            <w:webHidden/>
          </w:rPr>
          <w:fldChar w:fldCharType="separate"/>
        </w:r>
        <w:r w:rsidR="0058775D">
          <w:rPr>
            <w:noProof/>
            <w:webHidden/>
          </w:rPr>
          <w:t>40</w:t>
        </w:r>
        <w:r w:rsidR="00C35C9B">
          <w:rPr>
            <w:noProof/>
            <w:webHidden/>
          </w:rPr>
          <w:fldChar w:fldCharType="end"/>
        </w:r>
      </w:hyperlink>
    </w:p>
    <w:p w14:paraId="283C8DDA" w14:textId="77777777" w:rsidR="00C35C9B" w:rsidRDefault="008D1097">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002216" w:history="1">
        <w:r w:rsidR="00C35C9B" w:rsidRPr="005F425D">
          <w:rPr>
            <w:rStyle w:val="-"/>
            <w:noProof/>
            <w:lang w:val="el-GR"/>
          </w:rPr>
          <w:t xml:space="preserve">ΠΑΡΑΡΤΗΜΑ V – Υπόδειγμα Τεχνικής Προσφοράς (Προσαρμοσμένο από την Αναθέτουσα Αρχή) </w:t>
        </w:r>
        <w:r w:rsidR="00C35C9B" w:rsidRPr="005F425D">
          <w:rPr>
            <w:rStyle w:val="-"/>
            <w:i/>
            <w:noProof/>
            <w:lang w:val="el-GR"/>
          </w:rPr>
          <w:t>[ΠΡΟΑΙΡΕΤΙΚΟ]</w:t>
        </w:r>
        <w:r w:rsidR="00C35C9B">
          <w:rPr>
            <w:noProof/>
            <w:webHidden/>
          </w:rPr>
          <w:tab/>
        </w:r>
        <w:r w:rsidR="00C35C9B">
          <w:rPr>
            <w:noProof/>
            <w:webHidden/>
          </w:rPr>
          <w:fldChar w:fldCharType="begin"/>
        </w:r>
        <w:r w:rsidR="00C35C9B">
          <w:rPr>
            <w:noProof/>
            <w:webHidden/>
          </w:rPr>
          <w:instrText xml:space="preserve"> PAGEREF _Toc512002216 \h </w:instrText>
        </w:r>
        <w:r w:rsidR="00C35C9B">
          <w:rPr>
            <w:noProof/>
            <w:webHidden/>
          </w:rPr>
        </w:r>
        <w:r w:rsidR="00C35C9B">
          <w:rPr>
            <w:noProof/>
            <w:webHidden/>
          </w:rPr>
          <w:fldChar w:fldCharType="separate"/>
        </w:r>
        <w:r w:rsidR="0058775D">
          <w:rPr>
            <w:noProof/>
            <w:webHidden/>
          </w:rPr>
          <w:t>40</w:t>
        </w:r>
        <w:r w:rsidR="00C35C9B">
          <w:rPr>
            <w:noProof/>
            <w:webHidden/>
          </w:rPr>
          <w:fldChar w:fldCharType="end"/>
        </w:r>
      </w:hyperlink>
    </w:p>
    <w:p w14:paraId="361AABC1" w14:textId="77777777" w:rsidR="00C35C9B" w:rsidRDefault="008D1097">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002217" w:history="1">
        <w:r w:rsidR="00C35C9B" w:rsidRPr="005F425D">
          <w:rPr>
            <w:rStyle w:val="-"/>
            <w:noProof/>
            <w:lang w:val="el-GR"/>
          </w:rPr>
          <w:t xml:space="preserve">ΠΑΡΑΡΤΗΜΑ VI – Άλλο Περιγραφικό Έγγραφο - Υπόδειγμα (Προσαρμοσμένο από την Αναθέτουσα Αρχή) </w:t>
        </w:r>
        <w:r w:rsidR="00C35C9B" w:rsidRPr="005F425D">
          <w:rPr>
            <w:rStyle w:val="-"/>
            <w:i/>
            <w:noProof/>
            <w:lang w:val="el-GR"/>
          </w:rPr>
          <w:t>[ΠΡΟΑΙΡΕΤΙΚΟ]</w:t>
        </w:r>
        <w:r w:rsidR="00C35C9B">
          <w:rPr>
            <w:noProof/>
            <w:webHidden/>
          </w:rPr>
          <w:tab/>
        </w:r>
        <w:r w:rsidR="00C35C9B">
          <w:rPr>
            <w:noProof/>
            <w:webHidden/>
          </w:rPr>
          <w:fldChar w:fldCharType="begin"/>
        </w:r>
        <w:r w:rsidR="00C35C9B">
          <w:rPr>
            <w:noProof/>
            <w:webHidden/>
          </w:rPr>
          <w:instrText xml:space="preserve"> PAGEREF _Toc512002217 \h </w:instrText>
        </w:r>
        <w:r w:rsidR="00C35C9B">
          <w:rPr>
            <w:noProof/>
            <w:webHidden/>
          </w:rPr>
        </w:r>
        <w:r w:rsidR="00C35C9B">
          <w:rPr>
            <w:noProof/>
            <w:webHidden/>
          </w:rPr>
          <w:fldChar w:fldCharType="separate"/>
        </w:r>
        <w:r w:rsidR="0058775D">
          <w:rPr>
            <w:noProof/>
            <w:webHidden/>
          </w:rPr>
          <w:t>40</w:t>
        </w:r>
        <w:r w:rsidR="00C35C9B">
          <w:rPr>
            <w:noProof/>
            <w:webHidden/>
          </w:rPr>
          <w:fldChar w:fldCharType="end"/>
        </w:r>
      </w:hyperlink>
    </w:p>
    <w:p w14:paraId="383BD07F" w14:textId="77777777" w:rsidR="00C35C9B" w:rsidRDefault="008D1097">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002218" w:history="1">
        <w:r w:rsidR="00C35C9B" w:rsidRPr="005F425D">
          <w:rPr>
            <w:rStyle w:val="-"/>
            <w:noProof/>
            <w:lang w:val="el-GR"/>
          </w:rPr>
          <w:t xml:space="preserve">ΠΑΡΑΡΤΗΜΑ VIΙ – Υπόδειγμα Οικονομικής Προσφοράς (Προσαρμοσμένο από την Αναθέτουσα Αρχή) </w:t>
        </w:r>
        <w:r w:rsidR="00C35C9B" w:rsidRPr="005F425D">
          <w:rPr>
            <w:rStyle w:val="-"/>
            <w:i/>
            <w:noProof/>
            <w:lang w:val="el-GR"/>
          </w:rPr>
          <w:t>[ΠΡΟΑΙΡΕΤΙΚΟ]</w:t>
        </w:r>
        <w:r w:rsidR="00C35C9B">
          <w:rPr>
            <w:noProof/>
            <w:webHidden/>
          </w:rPr>
          <w:tab/>
        </w:r>
        <w:r w:rsidR="00C35C9B">
          <w:rPr>
            <w:noProof/>
            <w:webHidden/>
          </w:rPr>
          <w:fldChar w:fldCharType="begin"/>
        </w:r>
        <w:r w:rsidR="00C35C9B">
          <w:rPr>
            <w:noProof/>
            <w:webHidden/>
          </w:rPr>
          <w:instrText xml:space="preserve"> PAGEREF _Toc512002218 \h </w:instrText>
        </w:r>
        <w:r w:rsidR="00C35C9B">
          <w:rPr>
            <w:noProof/>
            <w:webHidden/>
          </w:rPr>
        </w:r>
        <w:r w:rsidR="00C35C9B">
          <w:rPr>
            <w:noProof/>
            <w:webHidden/>
          </w:rPr>
          <w:fldChar w:fldCharType="separate"/>
        </w:r>
        <w:r w:rsidR="0058775D">
          <w:rPr>
            <w:noProof/>
            <w:webHidden/>
          </w:rPr>
          <w:t>40</w:t>
        </w:r>
        <w:r w:rsidR="00C35C9B">
          <w:rPr>
            <w:noProof/>
            <w:webHidden/>
          </w:rPr>
          <w:fldChar w:fldCharType="end"/>
        </w:r>
      </w:hyperlink>
    </w:p>
    <w:p w14:paraId="69BA799E" w14:textId="77777777" w:rsidR="00C35C9B" w:rsidRDefault="008D1097">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002219" w:history="1">
        <w:r w:rsidR="00C35C9B" w:rsidRPr="005F425D">
          <w:rPr>
            <w:rStyle w:val="-"/>
            <w:noProof/>
            <w:lang w:val="el-GR"/>
          </w:rPr>
          <w:t>ΠΑΡΑΡΤΗΜΑ VIII – Υποδείγματα Εγγυητικών Επιστολών (Προσαρμοσμένο από την Αναθέτουσα Αρχή)</w:t>
        </w:r>
        <w:r w:rsidR="00C35C9B" w:rsidRPr="005F425D">
          <w:rPr>
            <w:rStyle w:val="-"/>
            <w:i/>
            <w:noProof/>
            <w:lang w:val="el-GR"/>
          </w:rPr>
          <w:t>[ΠΡΟΑΙΡΕΤΙΚΟ]</w:t>
        </w:r>
        <w:r w:rsidR="00C35C9B">
          <w:rPr>
            <w:noProof/>
            <w:webHidden/>
          </w:rPr>
          <w:tab/>
        </w:r>
        <w:r w:rsidR="00C35C9B">
          <w:rPr>
            <w:noProof/>
            <w:webHidden/>
          </w:rPr>
          <w:fldChar w:fldCharType="begin"/>
        </w:r>
        <w:r w:rsidR="00C35C9B">
          <w:rPr>
            <w:noProof/>
            <w:webHidden/>
          </w:rPr>
          <w:instrText xml:space="preserve"> PAGEREF _Toc512002219 \h </w:instrText>
        </w:r>
        <w:r w:rsidR="00C35C9B">
          <w:rPr>
            <w:noProof/>
            <w:webHidden/>
          </w:rPr>
        </w:r>
        <w:r w:rsidR="00C35C9B">
          <w:rPr>
            <w:noProof/>
            <w:webHidden/>
          </w:rPr>
          <w:fldChar w:fldCharType="separate"/>
        </w:r>
        <w:r w:rsidR="0058775D">
          <w:rPr>
            <w:noProof/>
            <w:webHidden/>
          </w:rPr>
          <w:t>40</w:t>
        </w:r>
        <w:r w:rsidR="00C35C9B">
          <w:rPr>
            <w:noProof/>
            <w:webHidden/>
          </w:rPr>
          <w:fldChar w:fldCharType="end"/>
        </w:r>
      </w:hyperlink>
    </w:p>
    <w:p w14:paraId="31D8884D" w14:textId="77777777" w:rsidR="00C35C9B" w:rsidRDefault="008D1097">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512002220" w:history="1">
        <w:r w:rsidR="00C35C9B" w:rsidRPr="005F425D">
          <w:rPr>
            <w:rStyle w:val="-"/>
            <w:noProof/>
            <w:lang w:val="el-GR"/>
          </w:rPr>
          <w:t xml:space="preserve">ΠΑΡΑΡΤΗΜΑ IX – Σχέδιο Σύμβασης (Προσαρμοσμένο από την Αναθέτουσα Αρχή)- </w:t>
        </w:r>
        <w:r w:rsidR="00C35C9B" w:rsidRPr="005F425D">
          <w:rPr>
            <w:rStyle w:val="-"/>
            <w:i/>
            <w:noProof/>
            <w:lang w:val="el-GR"/>
          </w:rPr>
          <w:t>[ΠΡΟΑΙΡΕΤΙΚΟ]</w:t>
        </w:r>
        <w:r w:rsidR="00C35C9B">
          <w:rPr>
            <w:noProof/>
            <w:webHidden/>
          </w:rPr>
          <w:tab/>
        </w:r>
        <w:r w:rsidR="00C35C9B">
          <w:rPr>
            <w:noProof/>
            <w:webHidden/>
          </w:rPr>
          <w:fldChar w:fldCharType="begin"/>
        </w:r>
        <w:r w:rsidR="00C35C9B">
          <w:rPr>
            <w:noProof/>
            <w:webHidden/>
          </w:rPr>
          <w:instrText xml:space="preserve"> PAGEREF _Toc512002220 \h </w:instrText>
        </w:r>
        <w:r w:rsidR="00C35C9B">
          <w:rPr>
            <w:noProof/>
            <w:webHidden/>
          </w:rPr>
        </w:r>
        <w:r w:rsidR="00C35C9B">
          <w:rPr>
            <w:noProof/>
            <w:webHidden/>
          </w:rPr>
          <w:fldChar w:fldCharType="separate"/>
        </w:r>
        <w:r w:rsidR="0058775D">
          <w:rPr>
            <w:noProof/>
            <w:webHidden/>
          </w:rPr>
          <w:t>40</w:t>
        </w:r>
        <w:r w:rsidR="00C35C9B">
          <w:rPr>
            <w:noProof/>
            <w:webHidden/>
          </w:rPr>
          <w:fldChar w:fldCharType="end"/>
        </w:r>
      </w:hyperlink>
    </w:p>
    <w:p w14:paraId="32E83BA2" w14:textId="0B478E92" w:rsidR="00D41FD6" w:rsidRDefault="006323DC">
      <w:pPr>
        <w:rPr>
          <w:rFonts w:eastAsia="MS Mincho" w:cs="Times New Roman"/>
          <w:b/>
          <w:bCs/>
          <w:caps/>
          <w:sz w:val="20"/>
          <w:szCs w:val="22"/>
          <w:lang w:val="el-GR"/>
        </w:rPr>
      </w:pPr>
      <w:r>
        <w:fldChar w:fldCharType="end"/>
      </w:r>
    </w:p>
    <w:p w14:paraId="12447C23" w14:textId="77777777" w:rsidR="00D41FD6" w:rsidRPr="00B901BB" w:rsidRDefault="00D41FD6" w:rsidP="007508B3">
      <w:pPr>
        <w:pStyle w:val="1"/>
        <w:numPr>
          <w:ilvl w:val="0"/>
          <w:numId w:val="3"/>
        </w:numPr>
        <w:tabs>
          <w:tab w:val="left" w:pos="567"/>
        </w:tabs>
        <w:ind w:left="567" w:hanging="567"/>
        <w:rPr>
          <w:lang w:val="el-GR"/>
        </w:rPr>
      </w:pPr>
      <w:bookmarkStart w:id="3" w:name="_Toc503274302"/>
      <w:r w:rsidRPr="007508B3">
        <w:rPr>
          <w:rFonts w:ascii="Calibri" w:hAnsi="Calibri"/>
          <w:lang w:val="el-GR"/>
        </w:rPr>
        <w:lastRenderedPageBreak/>
        <w:t>ΑΝΑΘΕΤΟΥΣΑ ΑΡΧΗ ΚΑΙ ΑΝΤΙΚΕΙΜΕΝΟ ΣΥΜΒΑΣΗΣ</w:t>
      </w:r>
      <w:bookmarkEnd w:id="3"/>
    </w:p>
    <w:p w14:paraId="685B0CB9" w14:textId="77777777" w:rsidR="00D41FD6" w:rsidRDefault="00D41FD6">
      <w:pPr>
        <w:pStyle w:val="20"/>
      </w:pPr>
      <w:bookmarkStart w:id="4" w:name="_Toc503274303"/>
      <w:bookmarkStart w:id="5" w:name="_Toc512002162"/>
      <w:r w:rsidRPr="007508B3">
        <w:rPr>
          <w:rFonts w:ascii="Calibri" w:hAnsi="Calibri"/>
          <w:lang w:val="el-GR"/>
        </w:rPr>
        <w:t>1.1</w:t>
      </w:r>
      <w:r w:rsidRPr="007508B3">
        <w:rPr>
          <w:rFonts w:ascii="Calibri" w:hAnsi="Calibri"/>
          <w:lang w:val="el-GR"/>
        </w:rPr>
        <w:tab/>
        <w:t>Στοιχεία Αναθέτουσας Αρχής</w:t>
      </w:r>
      <w:bookmarkEnd w:id="4"/>
      <w:bookmarkEnd w:id="5"/>
      <w:r w:rsidRPr="007508B3">
        <w:rPr>
          <w:rFonts w:ascii="Calibri" w:hAnsi="Calibri"/>
          <w:lang w:val="el-GR"/>
        </w:rPr>
        <w:t xml:space="preserve"> </w:t>
      </w:r>
    </w:p>
    <w:p w14:paraId="08041663" w14:textId="77777777" w:rsidR="00D41FD6" w:rsidRPr="007508B3" w:rsidRDefault="00D41FD6">
      <w:pPr>
        <w:pStyle w:val="normalwithoutspacing"/>
        <w:rPr>
          <w:b/>
        </w:rPr>
      </w:pPr>
    </w:p>
    <w:tbl>
      <w:tblPr>
        <w:tblW w:w="0" w:type="auto"/>
        <w:tblInd w:w="108" w:type="dxa"/>
        <w:tblLayout w:type="fixed"/>
        <w:tblLook w:val="0000" w:firstRow="0" w:lastRow="0" w:firstColumn="0" w:lastColumn="0" w:noHBand="0" w:noVBand="0"/>
      </w:tblPr>
      <w:tblGrid>
        <w:gridCol w:w="5245"/>
        <w:gridCol w:w="4349"/>
      </w:tblGrid>
      <w:tr w:rsidR="00D41FD6" w14:paraId="6B66C149" w14:textId="77777777" w:rsidTr="007508B3">
        <w:tc>
          <w:tcPr>
            <w:tcW w:w="5245" w:type="dxa"/>
            <w:tcBorders>
              <w:top w:val="single" w:sz="4" w:space="0" w:color="000000"/>
              <w:left w:val="single" w:sz="4" w:space="0" w:color="000000"/>
              <w:bottom w:val="single" w:sz="4" w:space="0" w:color="000000"/>
            </w:tcBorders>
            <w:shd w:val="clear" w:color="auto" w:fill="auto"/>
          </w:tcPr>
          <w:p w14:paraId="1FDB8D23" w14:textId="77777777" w:rsidR="00D41FD6" w:rsidRDefault="00D41FD6">
            <w:pPr>
              <w:pStyle w:val="normalwithoutspacing"/>
            </w:pPr>
            <w: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4C241E5" w14:textId="77777777" w:rsidR="00D41FD6" w:rsidRDefault="00D41FD6">
            <w:pPr>
              <w:pStyle w:val="normalwithoutspacing"/>
              <w:snapToGrid w:val="0"/>
            </w:pPr>
          </w:p>
        </w:tc>
      </w:tr>
      <w:tr w:rsidR="00D41FD6" w14:paraId="51393182" w14:textId="77777777" w:rsidTr="007508B3">
        <w:tc>
          <w:tcPr>
            <w:tcW w:w="5245" w:type="dxa"/>
            <w:tcBorders>
              <w:top w:val="single" w:sz="4" w:space="0" w:color="000000"/>
              <w:left w:val="single" w:sz="4" w:space="0" w:color="000000"/>
              <w:bottom w:val="single" w:sz="4" w:space="0" w:color="000000"/>
            </w:tcBorders>
            <w:shd w:val="clear" w:color="auto" w:fill="auto"/>
          </w:tcPr>
          <w:p w14:paraId="6011F837" w14:textId="77777777" w:rsidR="00D41FD6" w:rsidRDefault="00D41FD6">
            <w:pPr>
              <w:pStyle w:val="normalwithoutspacing"/>
            </w:pPr>
            <w: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C6C48FF" w14:textId="77777777" w:rsidR="00D41FD6" w:rsidRDefault="00D41FD6">
            <w:pPr>
              <w:pStyle w:val="normalwithoutspacing"/>
              <w:snapToGrid w:val="0"/>
            </w:pPr>
          </w:p>
        </w:tc>
      </w:tr>
      <w:tr w:rsidR="00D41FD6" w14:paraId="323F8320" w14:textId="77777777" w:rsidTr="007508B3">
        <w:tc>
          <w:tcPr>
            <w:tcW w:w="5245" w:type="dxa"/>
            <w:tcBorders>
              <w:top w:val="single" w:sz="4" w:space="0" w:color="000000"/>
              <w:left w:val="single" w:sz="4" w:space="0" w:color="000000"/>
              <w:bottom w:val="single" w:sz="4" w:space="0" w:color="000000"/>
            </w:tcBorders>
            <w:shd w:val="clear" w:color="auto" w:fill="auto"/>
          </w:tcPr>
          <w:p w14:paraId="1A2D1E06" w14:textId="77777777" w:rsidR="00D41FD6" w:rsidRDefault="00D41FD6">
            <w:pPr>
              <w:pStyle w:val="normalwithoutspacing"/>
            </w:pPr>
            <w: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FE57ED5" w14:textId="77777777" w:rsidR="00D41FD6" w:rsidRDefault="00D41FD6">
            <w:pPr>
              <w:pStyle w:val="normalwithoutspacing"/>
              <w:snapToGrid w:val="0"/>
            </w:pPr>
          </w:p>
        </w:tc>
      </w:tr>
      <w:tr w:rsidR="00D41FD6" w14:paraId="7124DDCB" w14:textId="77777777" w:rsidTr="007508B3">
        <w:tc>
          <w:tcPr>
            <w:tcW w:w="5245" w:type="dxa"/>
            <w:tcBorders>
              <w:top w:val="single" w:sz="4" w:space="0" w:color="000000"/>
              <w:left w:val="single" w:sz="4" w:space="0" w:color="000000"/>
              <w:bottom w:val="single" w:sz="4" w:space="0" w:color="000000"/>
            </w:tcBorders>
            <w:shd w:val="clear" w:color="auto" w:fill="auto"/>
          </w:tcPr>
          <w:p w14:paraId="499642FC" w14:textId="77777777" w:rsidR="00D41FD6" w:rsidRDefault="00D41FD6">
            <w:pPr>
              <w:pStyle w:val="normalwithoutspacing"/>
            </w:pPr>
            <w: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49487A7" w14:textId="77777777" w:rsidR="00D41FD6" w:rsidRDefault="00D41FD6">
            <w:pPr>
              <w:pStyle w:val="normalwithoutspacing"/>
              <w:snapToGrid w:val="0"/>
            </w:pPr>
          </w:p>
        </w:tc>
      </w:tr>
      <w:tr w:rsidR="00D41FD6" w14:paraId="34010514" w14:textId="77777777" w:rsidTr="007508B3">
        <w:tc>
          <w:tcPr>
            <w:tcW w:w="5245" w:type="dxa"/>
            <w:tcBorders>
              <w:top w:val="single" w:sz="4" w:space="0" w:color="000000"/>
              <w:left w:val="single" w:sz="4" w:space="0" w:color="000000"/>
              <w:bottom w:val="single" w:sz="4" w:space="0" w:color="000000"/>
            </w:tcBorders>
            <w:shd w:val="clear" w:color="auto" w:fill="auto"/>
          </w:tcPr>
          <w:p w14:paraId="39D6430D" w14:textId="77777777" w:rsidR="00D41FD6" w:rsidRDefault="00D41FD6">
            <w:pPr>
              <w:pStyle w:val="normalwithoutspacing"/>
            </w:pPr>
            <w: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BD70C55" w14:textId="77777777" w:rsidR="00D41FD6" w:rsidRDefault="00D41FD6">
            <w:pPr>
              <w:pStyle w:val="normalwithoutspacing"/>
              <w:snapToGrid w:val="0"/>
            </w:pPr>
          </w:p>
        </w:tc>
      </w:tr>
      <w:tr w:rsidR="00D41FD6" w14:paraId="6D827ADF" w14:textId="77777777" w:rsidTr="007508B3">
        <w:tc>
          <w:tcPr>
            <w:tcW w:w="5245" w:type="dxa"/>
            <w:tcBorders>
              <w:top w:val="single" w:sz="4" w:space="0" w:color="000000"/>
              <w:left w:val="single" w:sz="4" w:space="0" w:color="000000"/>
              <w:bottom w:val="single" w:sz="4" w:space="0" w:color="000000"/>
            </w:tcBorders>
            <w:shd w:val="clear" w:color="auto" w:fill="auto"/>
          </w:tcPr>
          <w:p w14:paraId="262C8ED5" w14:textId="77777777" w:rsidR="00D41FD6" w:rsidRDefault="00D41FD6">
            <w:pPr>
              <w:pStyle w:val="normalwithoutspacing"/>
            </w:pPr>
            <w: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16704E8F" w14:textId="77777777" w:rsidR="00D41FD6" w:rsidRDefault="00D41FD6">
            <w:pPr>
              <w:pStyle w:val="normalwithoutspacing"/>
              <w:snapToGrid w:val="0"/>
            </w:pPr>
          </w:p>
        </w:tc>
      </w:tr>
      <w:tr w:rsidR="00D41FD6" w14:paraId="0994220F" w14:textId="77777777" w:rsidTr="007508B3">
        <w:tc>
          <w:tcPr>
            <w:tcW w:w="5245" w:type="dxa"/>
            <w:tcBorders>
              <w:top w:val="single" w:sz="4" w:space="0" w:color="000000"/>
              <w:left w:val="single" w:sz="4" w:space="0" w:color="000000"/>
              <w:bottom w:val="single" w:sz="4" w:space="0" w:color="000000"/>
            </w:tcBorders>
            <w:shd w:val="clear" w:color="auto" w:fill="auto"/>
          </w:tcPr>
          <w:p w14:paraId="41B09C52" w14:textId="77777777" w:rsidR="00D41FD6" w:rsidRDefault="00D41FD6">
            <w:pPr>
              <w:pStyle w:val="normalwithoutspacing"/>
            </w:pPr>
            <w: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F69D16D" w14:textId="77777777" w:rsidR="00D41FD6" w:rsidRDefault="00D41FD6">
            <w:pPr>
              <w:pStyle w:val="normalwithoutspacing"/>
              <w:snapToGrid w:val="0"/>
            </w:pPr>
          </w:p>
        </w:tc>
      </w:tr>
      <w:tr w:rsidR="00D41FD6" w14:paraId="63F4C8FE" w14:textId="77777777" w:rsidTr="007508B3">
        <w:tc>
          <w:tcPr>
            <w:tcW w:w="5245" w:type="dxa"/>
            <w:tcBorders>
              <w:top w:val="single" w:sz="4" w:space="0" w:color="000000"/>
              <w:left w:val="single" w:sz="4" w:space="0" w:color="000000"/>
              <w:bottom w:val="single" w:sz="4" w:space="0" w:color="000000"/>
            </w:tcBorders>
            <w:shd w:val="clear" w:color="auto" w:fill="auto"/>
          </w:tcPr>
          <w:p w14:paraId="12EB5CAA" w14:textId="0B9E1714" w:rsidR="00D41FD6" w:rsidRDefault="00D41FD6">
            <w:pPr>
              <w:pStyle w:val="normalwithoutspacing"/>
            </w:pPr>
            <w:r>
              <w:t>Αρμόδιος για πληροφορίες</w:t>
            </w:r>
            <w:r w:rsidR="00CD4314">
              <w:rPr>
                <w:rStyle w:val="WW-FootnoteReference"/>
              </w:rPr>
              <w:footnoteReference w:id="2"/>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A4E969C" w14:textId="77777777" w:rsidR="00D41FD6" w:rsidRDefault="00D41FD6">
            <w:pPr>
              <w:pStyle w:val="normalwithoutspacing"/>
              <w:snapToGrid w:val="0"/>
            </w:pPr>
          </w:p>
        </w:tc>
      </w:tr>
      <w:tr w:rsidR="00D41FD6" w:rsidRPr="0058775D" w14:paraId="07A91AC5" w14:textId="77777777" w:rsidTr="007508B3">
        <w:tc>
          <w:tcPr>
            <w:tcW w:w="5245" w:type="dxa"/>
            <w:tcBorders>
              <w:top w:val="single" w:sz="4" w:space="0" w:color="000000"/>
              <w:left w:val="single" w:sz="4" w:space="0" w:color="000000"/>
              <w:bottom w:val="single" w:sz="4" w:space="0" w:color="000000"/>
            </w:tcBorders>
            <w:shd w:val="clear" w:color="auto" w:fill="auto"/>
          </w:tcPr>
          <w:p w14:paraId="40CFAECF" w14:textId="77777777" w:rsidR="00D41FD6" w:rsidRDefault="00D41FD6">
            <w:pPr>
              <w:pStyle w:val="normalwithoutspacing"/>
            </w:pPr>
            <w: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A7222AC" w14:textId="77777777" w:rsidR="00D41FD6" w:rsidRDefault="00D41FD6">
            <w:pPr>
              <w:pStyle w:val="normalwithoutspacing"/>
              <w:snapToGrid w:val="0"/>
            </w:pPr>
          </w:p>
        </w:tc>
      </w:tr>
    </w:tbl>
    <w:p w14:paraId="4FF217FA" w14:textId="77777777" w:rsidR="00D41FD6" w:rsidRDefault="00D41FD6">
      <w:pPr>
        <w:pStyle w:val="normalwithoutspacing"/>
      </w:pPr>
    </w:p>
    <w:p w14:paraId="158EBD1F" w14:textId="77777777" w:rsidR="00D41FD6" w:rsidRDefault="00D41FD6">
      <w:pPr>
        <w:pStyle w:val="normalwithoutspacing"/>
      </w:pPr>
      <w:r>
        <w:rPr>
          <w:b/>
        </w:rPr>
        <w:t xml:space="preserve">Είδος Αναθέτουσας Αρχής </w:t>
      </w:r>
    </w:p>
    <w:p w14:paraId="1FFA05F0" w14:textId="02B01798" w:rsidR="00D41FD6" w:rsidRDefault="00D41FD6">
      <w:pPr>
        <w:pStyle w:val="normalwithoutspacing"/>
        <w:rPr>
          <w:rFonts w:eastAsia="Calibri"/>
        </w:rPr>
      </w:pPr>
      <w:r>
        <w:t xml:space="preserve">Η Αναθέτουσα Αρχή είναι </w:t>
      </w:r>
      <w:r w:rsidR="00CD4314">
        <w:rPr>
          <w:rStyle w:val="a6"/>
          <w:rFonts w:cs="Calibri"/>
          <w:szCs w:val="22"/>
        </w:rPr>
        <w:footnoteReference w:id="3"/>
      </w:r>
      <w:r>
        <w:t xml:space="preserve">  ……..  και ανήκει στην ……</w:t>
      </w:r>
      <w:r w:rsidR="00CD4314">
        <w:rPr>
          <w:rStyle w:val="a6"/>
          <w:rFonts w:cs="Calibri"/>
          <w:szCs w:val="22"/>
        </w:rPr>
        <w:footnoteReference w:id="4"/>
      </w:r>
    </w:p>
    <w:p w14:paraId="55C27A17" w14:textId="77777777" w:rsidR="00D41FD6" w:rsidRDefault="00D41FD6">
      <w:pPr>
        <w:pStyle w:val="normalwithoutspacing"/>
      </w:pPr>
      <w:r>
        <w:rPr>
          <w:rFonts w:eastAsia="Calibri"/>
        </w:rPr>
        <w:t xml:space="preserve">  </w:t>
      </w:r>
    </w:p>
    <w:p w14:paraId="20D29D26" w14:textId="1E50A745" w:rsidR="00D41FD6" w:rsidRDefault="00D41FD6">
      <w:pPr>
        <w:pStyle w:val="normalwithoutspacing"/>
      </w:pPr>
      <w:r>
        <w:rPr>
          <w:b/>
        </w:rPr>
        <w:t>Κύρια δραστηριότητα Α.Α.</w:t>
      </w:r>
      <w:r w:rsidR="00CD4314" w:rsidRPr="00CD4314">
        <w:rPr>
          <w:rStyle w:val="FootnoteTextChar"/>
          <w:rFonts w:cs="Calibri"/>
          <w:b/>
          <w:szCs w:val="22"/>
        </w:rPr>
        <w:t xml:space="preserve"> </w:t>
      </w:r>
      <w:r w:rsidR="00CD4314">
        <w:rPr>
          <w:rStyle w:val="a6"/>
          <w:rFonts w:cs="Calibri"/>
          <w:b/>
          <w:szCs w:val="22"/>
        </w:rPr>
        <w:footnoteReference w:id="5"/>
      </w:r>
    </w:p>
    <w:p w14:paraId="4AE377A5" w14:textId="77777777" w:rsidR="00D41FD6" w:rsidRDefault="00D41FD6">
      <w:pPr>
        <w:pStyle w:val="normalwithoutspacing"/>
      </w:pPr>
      <w:r>
        <w:t>Η κύρια δραστηριότητα της Αναθέτουσας Αρχής είναι η …………………………</w:t>
      </w:r>
    </w:p>
    <w:p w14:paraId="4DC498F7" w14:textId="77777777" w:rsidR="00D41FD6" w:rsidRDefault="00D41FD6">
      <w:pPr>
        <w:pStyle w:val="normalwithoutspacing"/>
      </w:pPr>
    </w:p>
    <w:p w14:paraId="0A2D2096" w14:textId="4C05CBB1" w:rsidR="00D41FD6" w:rsidRDefault="00D41FD6">
      <w:pPr>
        <w:pStyle w:val="normalwithoutspacing"/>
      </w:pPr>
      <w:r>
        <w:rPr>
          <w:b/>
        </w:rPr>
        <w:t xml:space="preserve">Στοιχεία Επικοινωνίας </w:t>
      </w:r>
      <w:r w:rsidR="00CD4314">
        <w:rPr>
          <w:rStyle w:val="a6"/>
          <w:b/>
          <w:szCs w:val="22"/>
        </w:rPr>
        <w:footnoteReference w:id="6"/>
      </w:r>
      <w:r>
        <w:rPr>
          <w:b/>
        </w:rPr>
        <w:t xml:space="preserve"> </w:t>
      </w:r>
    </w:p>
    <w:p w14:paraId="0047E0B4" w14:textId="56F185EC" w:rsidR="00D41FD6" w:rsidRDefault="00D41FD6">
      <w:pPr>
        <w:pStyle w:val="normalwithoutspacing"/>
        <w:ind w:left="567" w:hanging="567"/>
      </w:pPr>
      <w:r>
        <w:t xml:space="preserve">α)    Τα έγγραφα της σύμβασης είναι διαθέσιμα για ελεύθερη, πλήρη, άμεση &amp; δωρεάν ηλεκτρονική πρόσβαση </w:t>
      </w:r>
      <w:r w:rsidR="006323DC">
        <w:t xml:space="preserve">στην διεύθυνση (URL) : </w:t>
      </w:r>
    </w:p>
    <w:p w14:paraId="3FAA827F" w14:textId="77777777" w:rsidR="006323DC" w:rsidRDefault="00D41FD6">
      <w:pPr>
        <w:pStyle w:val="normalwithoutspacing"/>
        <w:ind w:left="567" w:hanging="567"/>
      </w:pPr>
      <w:r>
        <w:t>β)</w:t>
      </w:r>
      <w:r w:rsidR="006323DC">
        <w:tab/>
        <w:t>Οι προσφορές πρέπει να υποβάλλονται</w:t>
      </w:r>
      <w:r w:rsidR="00583303" w:rsidRPr="00583303">
        <w:t xml:space="preserve"> </w:t>
      </w:r>
      <w:r w:rsidR="00583303">
        <w:t xml:space="preserve">στη διεύθυνση </w:t>
      </w:r>
      <w:r w:rsidR="006323DC">
        <w:t xml:space="preserve"> </w:t>
      </w:r>
    </w:p>
    <w:p w14:paraId="6084146F" w14:textId="74666142" w:rsidR="00D41FD6" w:rsidRDefault="006323DC" w:rsidP="007508B3">
      <w:pPr>
        <w:pStyle w:val="normalwithoutspacing"/>
      </w:pPr>
      <w:r>
        <w:t>γ)</w:t>
      </w:r>
      <w:r w:rsidR="00D41FD6">
        <w:t xml:space="preserve">       Περαιτέρω πληροφορίες είναι διαθέσιμες από </w:t>
      </w:r>
      <w:r w:rsidR="00583303">
        <w:t xml:space="preserve">τον ανωτέρω αρμόδιο για πληροφορίες </w:t>
      </w:r>
      <w:r>
        <w:t>:</w:t>
      </w:r>
    </w:p>
    <w:p w14:paraId="4610C543" w14:textId="5DEA0DF8" w:rsidR="00D41FD6" w:rsidRPr="007508B3" w:rsidRDefault="00583303">
      <w:pPr>
        <w:pStyle w:val="normalwithoutspacing"/>
        <w:ind w:left="567" w:hanging="567"/>
      </w:pPr>
      <w:r>
        <w:t>σ</w:t>
      </w:r>
      <w:r w:rsidR="006323DC">
        <w:t>την</w:t>
      </w:r>
      <w:r w:rsidR="00D41FD6" w:rsidRPr="007508B3">
        <w:rPr>
          <w:kern w:val="1"/>
        </w:rPr>
        <w:t xml:space="preserve"> προαναφερθείσα διεύθυνση</w:t>
      </w:r>
      <w:r>
        <w:t xml:space="preserve"> και στο τηλέφωνο : …………….</w:t>
      </w:r>
      <w:r>
        <w:rPr>
          <w:i/>
          <w:iCs/>
          <w:color w:val="5B9BD5"/>
          <w:kern w:val="1"/>
        </w:rPr>
        <w:t>[</w:t>
      </w:r>
      <w:r w:rsidR="00D41FD6" w:rsidRPr="007508B3">
        <w:rPr>
          <w:kern w:val="1"/>
        </w:rPr>
        <w:t xml:space="preserve">ή άλλη διεύθυνση </w:t>
      </w:r>
      <w:r w:rsidR="006323DC" w:rsidRPr="00583303">
        <w:rPr>
          <w:i/>
          <w:iCs/>
          <w:color w:val="5B9BD5"/>
          <w:kern w:val="1"/>
        </w:rPr>
        <w:t>.......</w:t>
      </w:r>
      <w:r>
        <w:rPr>
          <w:i/>
          <w:iCs/>
          <w:color w:val="5B9BD5"/>
          <w:kern w:val="1"/>
        </w:rPr>
        <w:t xml:space="preserve"> </w:t>
      </w:r>
      <w:r w:rsidR="00D41FD6">
        <w:rPr>
          <w:i/>
          <w:iCs/>
          <w:color w:val="5B9BD5"/>
          <w:kern w:val="1"/>
        </w:rPr>
        <w:t>κατά περίπτωση]</w:t>
      </w:r>
    </w:p>
    <w:p w14:paraId="3A548537" w14:textId="377E5D83" w:rsidR="00D41FD6" w:rsidRPr="006B2C94" w:rsidRDefault="00D41FD6">
      <w:pPr>
        <w:pStyle w:val="20"/>
        <w:rPr>
          <w:lang w:val="el-GR"/>
        </w:rPr>
      </w:pPr>
      <w:bookmarkStart w:id="6" w:name="_Toc503274304"/>
      <w:bookmarkStart w:id="7" w:name="_Toc512002163"/>
      <w:r w:rsidRPr="007508B3">
        <w:rPr>
          <w:rFonts w:ascii="Calibri" w:hAnsi="Calibri"/>
          <w:lang w:val="el-GR"/>
        </w:rPr>
        <w:t>1.2</w:t>
      </w:r>
      <w:r w:rsidRPr="007508B3">
        <w:rPr>
          <w:rFonts w:ascii="Calibri" w:hAnsi="Calibri"/>
          <w:lang w:val="el-GR"/>
        </w:rPr>
        <w:tab/>
        <w:t>Στοιχεία Διαδικασίας</w:t>
      </w:r>
      <w:r>
        <w:rPr>
          <w:rFonts w:ascii="Calibri" w:hAnsi="Calibri"/>
          <w:lang w:val="el-GR"/>
        </w:rPr>
        <w:t>-</w:t>
      </w:r>
      <w:r w:rsidRPr="007508B3">
        <w:rPr>
          <w:rFonts w:ascii="Calibri" w:hAnsi="Calibri"/>
          <w:lang w:val="el-GR"/>
        </w:rPr>
        <w:t>Χρηματοδότηση</w:t>
      </w:r>
      <w:bookmarkEnd w:id="6"/>
      <w:bookmarkEnd w:id="7"/>
    </w:p>
    <w:p w14:paraId="57877302" w14:textId="77777777" w:rsidR="00D41FD6" w:rsidRPr="006B2C94" w:rsidRDefault="00D41FD6">
      <w:pPr>
        <w:rPr>
          <w:lang w:val="el-GR"/>
        </w:rPr>
      </w:pPr>
      <w:r>
        <w:rPr>
          <w:b/>
          <w:lang w:val="el-GR"/>
        </w:rPr>
        <w:t xml:space="preserve">Είδος διαδικασίας </w:t>
      </w:r>
    </w:p>
    <w:p w14:paraId="6B9F24E2" w14:textId="7327F1B4" w:rsidR="00D41FD6" w:rsidRDefault="00D41FD6">
      <w:pPr>
        <w:pStyle w:val="normalwithoutspacing"/>
      </w:pPr>
      <w:r>
        <w:t xml:space="preserve">Ο διαγωνισμός θα διεξαχθεί με </w:t>
      </w:r>
      <w:r w:rsidR="00B120A3">
        <w:t>τη</w:t>
      </w:r>
      <w:r>
        <w:t xml:space="preserve"> διαδικασία </w:t>
      </w:r>
      <w:r w:rsidR="00B120A3">
        <w:t xml:space="preserve">του </w:t>
      </w:r>
      <w:r w:rsidR="0097600F">
        <w:t>συνοπτικού διαγωνισμού</w:t>
      </w:r>
      <w:r w:rsidR="00B120A3">
        <w:t xml:space="preserve"> </w:t>
      </w:r>
      <w:r>
        <w:t xml:space="preserve">του άρθρου </w:t>
      </w:r>
      <w:r w:rsidR="00864D10">
        <w:t>117</w:t>
      </w:r>
      <w:r>
        <w:t xml:space="preserve"> του ν. </w:t>
      </w:r>
      <w:r w:rsidRPr="007508B3">
        <w:rPr>
          <w:i/>
          <w:color w:val="5B9BD5"/>
          <w:kern w:val="1"/>
        </w:rPr>
        <w:t>4412/2016</w:t>
      </w:r>
      <w:r w:rsidR="007C5AE9" w:rsidRPr="007C5AE9">
        <w:t xml:space="preserve"> </w:t>
      </w:r>
      <w:r w:rsidR="0007795E" w:rsidRPr="0007795E">
        <w:t xml:space="preserve">και υπό τις προϋποθέσεις του νόμου αυτού και τους ειδικότερους όρους </w:t>
      </w:r>
      <w:r w:rsidR="003256B5">
        <w:t xml:space="preserve">της </w:t>
      </w:r>
      <w:r w:rsidR="0007795E" w:rsidRPr="0007795E">
        <w:t>παρούσας.</w:t>
      </w:r>
    </w:p>
    <w:p w14:paraId="5356F348" w14:textId="77777777" w:rsidR="00D41FD6" w:rsidRDefault="00D41FD6">
      <w:pPr>
        <w:pStyle w:val="normalwithoutspacing"/>
      </w:pPr>
    </w:p>
    <w:p w14:paraId="49BFE167" w14:textId="23DF6066" w:rsidR="00D41FD6" w:rsidRDefault="00D41FD6">
      <w:pPr>
        <w:pStyle w:val="normalwithoutspacing"/>
      </w:pPr>
      <w:r>
        <w:rPr>
          <w:b/>
        </w:rPr>
        <w:lastRenderedPageBreak/>
        <w:t>Χρηματοδότηση της σύμβασης</w:t>
      </w:r>
      <w:r w:rsidR="00CD4314">
        <w:rPr>
          <w:rStyle w:val="a6"/>
          <w:b/>
          <w:szCs w:val="22"/>
        </w:rPr>
        <w:footnoteReference w:id="7"/>
      </w:r>
    </w:p>
    <w:p w14:paraId="61371ADC" w14:textId="3370F8EF" w:rsidR="00D41FD6" w:rsidRPr="00751B1B" w:rsidRDefault="00D41FD6">
      <w:pPr>
        <w:pStyle w:val="normalwithoutspacing"/>
      </w:pPr>
      <w:r>
        <w:t xml:space="preserve">Φορέας χρηματοδότησης της παρούσας σύμβασης είναι το / ο …………….. , Κωδ. ΣΑ ……. Η δαπάνη για την εν σύμβαση βαρύνει την με Κ.Α. : ……………… σχετική πίστωση του προϋπολογισμού του οικονομικού έτους …….  του Φορέα </w:t>
      </w:r>
      <w:r w:rsidR="00703956">
        <w:rPr>
          <w:rStyle w:val="a6"/>
          <w:szCs w:val="22"/>
        </w:rPr>
        <w:footnoteReference w:id="8"/>
      </w:r>
      <w:r w:rsidR="00703956" w:rsidRPr="00751B1B">
        <w:t>.</w:t>
      </w:r>
    </w:p>
    <w:p w14:paraId="1A0E6016" w14:textId="77777777" w:rsidR="00D41FD6" w:rsidRPr="007508B3" w:rsidRDefault="00D41FD6">
      <w:pPr>
        <w:pStyle w:val="normalwithoutspacing"/>
      </w:pPr>
      <w:r>
        <w:t xml:space="preserve">Η παρούσα σύμβαση χρηματοδοτείται από Πιστώσεις του Προγράμματος Δημοσίων Επενδύσεων (αριθ. </w:t>
      </w:r>
      <w:proofErr w:type="spellStart"/>
      <w:r>
        <w:t>ενάριθ</w:t>
      </w:r>
      <w:proofErr w:type="spellEnd"/>
      <w:r>
        <w:t>. έργου ……………………)</w:t>
      </w:r>
      <w:r>
        <w:rPr>
          <w:i/>
          <w:iCs/>
          <w:color w:val="5B9BD5"/>
          <w:kern w:val="1"/>
        </w:rPr>
        <w:t>[κατά περίπτωση]</w:t>
      </w:r>
    </w:p>
    <w:p w14:paraId="3488F0A1" w14:textId="77777777" w:rsidR="00D41FD6" w:rsidRDefault="00D41FD6">
      <w:pPr>
        <w:pStyle w:val="normalwithoutspacing"/>
      </w:pPr>
      <w:r>
        <w:rPr>
          <w:i/>
          <w:iCs/>
          <w:color w:val="5B9BD5"/>
          <w:kern w:val="1"/>
        </w:rPr>
        <w:t>[Αν η σύμβαση είναι συγχρηματοδοτούμενη, αναφέρονται επιπλέον &amp; τα ακόλουθα :]</w:t>
      </w:r>
    </w:p>
    <w:p w14:paraId="048412A7" w14:textId="79F7506A" w:rsidR="00D41FD6" w:rsidRDefault="00D41FD6">
      <w:pPr>
        <w:pStyle w:val="normalwithoutspacing"/>
      </w:pPr>
      <w:r>
        <w:t xml:space="preserve">Η σύμβαση περιλαμβάνεται στο υποέργο </w:t>
      </w:r>
      <w:proofErr w:type="spellStart"/>
      <w:r>
        <w:t>Νο</w:t>
      </w:r>
      <w:proofErr w:type="spellEnd"/>
      <w:r>
        <w:t xml:space="preserve"> ….. της Πράξης : «………………….» η οποία έχει ενταχθεί στο Επιχειρησιακό Πρόγραμμα «…………………………» με βάση την απόφαση ένταξης με αρ. </w:t>
      </w:r>
      <w:proofErr w:type="spellStart"/>
      <w:r>
        <w:t>πρωτ</w:t>
      </w:r>
      <w:proofErr w:type="spellEnd"/>
      <w:r>
        <w:t xml:space="preserve">. ……… του ……………………… και έχει λάβει κωδικό </w:t>
      </w:r>
      <w:r>
        <w:rPr>
          <w:lang w:val="en-US"/>
        </w:rPr>
        <w:t>MIS</w:t>
      </w:r>
      <w:r>
        <w:t xml:space="preserve"> </w:t>
      </w:r>
      <w:r w:rsidR="006323DC">
        <w:t>…………....</w:t>
      </w:r>
      <w:r w:rsidR="00703956">
        <w:rPr>
          <w:rStyle w:val="a6"/>
          <w:szCs w:val="22"/>
        </w:rPr>
        <w:footnoteReference w:id="9"/>
      </w:r>
      <w:r>
        <w:t xml:space="preserve"> Η παρούσα σύμβαση χρηματοδοτείται από την Ευρωπαϊκή Ένωση (</w:t>
      </w:r>
      <w:r>
        <w:rPr>
          <w:i/>
          <w:color w:val="5B9BD5"/>
        </w:rPr>
        <w:t>Ταμείο</w:t>
      </w:r>
      <w:r>
        <w:t xml:space="preserve"> .....) και από εθνικούς πόρους μέσω του ΠΔΕ</w:t>
      </w:r>
      <w:r w:rsidR="00703956">
        <w:rPr>
          <w:rStyle w:val="WW-FootnoteReference6"/>
        </w:rPr>
        <w:footnoteReference w:id="10"/>
      </w:r>
      <w:r>
        <w:t>.</w:t>
      </w:r>
    </w:p>
    <w:p w14:paraId="59CC530E" w14:textId="77777777" w:rsidR="00D41FD6" w:rsidRPr="006B2C94" w:rsidRDefault="00D41FD6">
      <w:pPr>
        <w:pStyle w:val="20"/>
        <w:rPr>
          <w:lang w:val="el-GR"/>
        </w:rPr>
      </w:pPr>
      <w:bookmarkStart w:id="8" w:name="_Toc503274305"/>
      <w:bookmarkStart w:id="9" w:name="_Toc512002164"/>
      <w:r w:rsidRPr="007508B3">
        <w:rPr>
          <w:rFonts w:ascii="Calibri" w:hAnsi="Calibri"/>
          <w:lang w:val="el-GR"/>
        </w:rPr>
        <w:t>1.3</w:t>
      </w:r>
      <w:r w:rsidRPr="007508B3">
        <w:rPr>
          <w:rFonts w:ascii="Calibri" w:hAnsi="Calibri"/>
          <w:lang w:val="el-GR"/>
        </w:rPr>
        <w:tab/>
        <w:t>Συνοπτική Περιγραφή φυσικού και οικονομικού αντικειμένου της σύμβασης</w:t>
      </w:r>
      <w:bookmarkEnd w:id="8"/>
      <w:bookmarkEnd w:id="9"/>
      <w:r w:rsidRPr="007508B3">
        <w:rPr>
          <w:rFonts w:ascii="Calibri" w:hAnsi="Calibri"/>
          <w:lang w:val="el-GR"/>
        </w:rPr>
        <w:t xml:space="preserve"> </w:t>
      </w:r>
    </w:p>
    <w:p w14:paraId="0E9B1761" w14:textId="77777777" w:rsidR="00D41FD6" w:rsidRPr="007508B3" w:rsidRDefault="00D41FD6">
      <w:pPr>
        <w:rPr>
          <w:lang w:val="el-GR"/>
        </w:rPr>
      </w:pPr>
      <w:r>
        <w:rPr>
          <w:lang w:val="el-GR"/>
        </w:rPr>
        <w:t xml:space="preserve">Αντικείμενο της σύμβασης  είναι ………………………………………………………………..               </w:t>
      </w:r>
    </w:p>
    <w:p w14:paraId="6EDCAF2A" w14:textId="5072AA1C" w:rsidR="00D41FD6" w:rsidRPr="006B2C94" w:rsidRDefault="00D41FD6" w:rsidP="007508B3">
      <w:pPr>
        <w:pStyle w:val="af0"/>
        <w:rPr>
          <w:lang w:val="el-GR"/>
        </w:rPr>
      </w:pPr>
      <w:r w:rsidRPr="007508B3">
        <w:rPr>
          <w:i/>
          <w:color w:val="5B9BD5"/>
          <w:kern w:val="1"/>
          <w:lang w:val="el-GR"/>
        </w:rPr>
        <w:t>[σύντομη αναφορά των προς παροχή υπηρεσιών</w:t>
      </w:r>
      <w:r>
        <w:rPr>
          <w:i/>
          <w:iCs/>
          <w:color w:val="5B9BD5"/>
          <w:kern w:val="1"/>
          <w:lang w:val="el-GR"/>
        </w:rPr>
        <w:t xml:space="preserve"> ή των υποδιαιρούμενων τμημάτων αυτών, εφόσον υπάρχουν.</w:t>
      </w:r>
      <w:r w:rsidRPr="007508B3">
        <w:rPr>
          <w:i/>
          <w:color w:val="5B9BD5"/>
          <w:kern w:val="1"/>
          <w:lang w:val="el-GR"/>
        </w:rPr>
        <w:t xml:space="preserve"> Επιπρόσθετα συμπληρώνεται και η τυχόν απαιτούμενη παροχή παρεπόμενων υπηρεσιών, όπως πχ. εκπαίδευσης συγκεκριμένου αριθμού εκπροσώπων της αναθέτουσας αρχής ή του φορέα λειτουργίας ].</w:t>
      </w:r>
    </w:p>
    <w:p w14:paraId="2338D0AD" w14:textId="59F4CDA3" w:rsidR="00D41FD6" w:rsidRPr="007508B3" w:rsidRDefault="00D41FD6" w:rsidP="007508B3">
      <w:pPr>
        <w:pStyle w:val="af0"/>
        <w:spacing w:after="120"/>
        <w:rPr>
          <w:lang w:val="el-GR"/>
        </w:rPr>
      </w:pPr>
      <w:r>
        <w:rPr>
          <w:lang w:val="el-GR"/>
        </w:rPr>
        <w:t xml:space="preserve">Οι παρεχόμενες υπηρεσίες κατατάσσονται στους ακόλουθους κωδικούς του Κοινού Λεξιλογίου δημοσίων συμβάσεων (CPV) : ........................... και συμπληρωματικού CPV </w:t>
      </w:r>
      <w:r w:rsidR="006323DC">
        <w:rPr>
          <w:lang w:val="el-GR"/>
        </w:rPr>
        <w:t>……………………………………</w:t>
      </w:r>
    </w:p>
    <w:p w14:paraId="55AA3E69" w14:textId="77777777" w:rsidR="00D41FD6" w:rsidRDefault="00D41FD6">
      <w:pPr>
        <w:rPr>
          <w:lang w:val="el-GR"/>
        </w:rPr>
      </w:pPr>
    </w:p>
    <w:p w14:paraId="7F291982" w14:textId="77777777" w:rsidR="00D41FD6" w:rsidRPr="006B2C94" w:rsidRDefault="00D41FD6">
      <w:pPr>
        <w:rPr>
          <w:lang w:val="el-GR"/>
        </w:rPr>
      </w:pPr>
      <w:r>
        <w:rPr>
          <w:i/>
          <w:color w:val="5B9BD5"/>
          <w:lang w:val="el-GR"/>
        </w:rPr>
        <w:t>[Τα ανωτέρω μπορούν να περιγραφούν και υπό μορφή πίνακα].................</w:t>
      </w:r>
    </w:p>
    <w:p w14:paraId="66C4887C" w14:textId="77777777" w:rsidR="00D41FD6" w:rsidRDefault="00D41FD6">
      <w:pPr>
        <w:rPr>
          <w:lang w:val="el-GR"/>
        </w:rPr>
      </w:pPr>
    </w:p>
    <w:p w14:paraId="1CB4EB6B" w14:textId="77777777" w:rsidR="00D41FD6" w:rsidRPr="006B2C94" w:rsidRDefault="00D41FD6">
      <w:pPr>
        <w:rPr>
          <w:lang w:val="el-GR"/>
        </w:rPr>
      </w:pPr>
      <w:r>
        <w:rPr>
          <w:i/>
          <w:color w:val="5B9BD5"/>
          <w:lang w:val="el-GR"/>
        </w:rPr>
        <w:t>[Στην περίπτωση που η σύμβαση υποδιαιρείται σε τμήματα:]</w:t>
      </w:r>
    </w:p>
    <w:p w14:paraId="63B830B3" w14:textId="65301A21" w:rsidR="00D41FD6" w:rsidRPr="006B2C94" w:rsidRDefault="00D41FD6">
      <w:pPr>
        <w:rPr>
          <w:lang w:val="el-GR"/>
        </w:rPr>
      </w:pPr>
      <w:r>
        <w:rPr>
          <w:lang w:val="el-GR"/>
        </w:rPr>
        <w:t>Η παρούσα σύμβαση υποδιαιρείται στα κάτωθι τμήματα:</w:t>
      </w:r>
    </w:p>
    <w:p w14:paraId="2C313226" w14:textId="77777777" w:rsidR="00D41FD6" w:rsidRDefault="00D41FD6">
      <w:pPr>
        <w:rPr>
          <w:lang w:val="el-GR"/>
        </w:rPr>
      </w:pPr>
    </w:p>
    <w:p w14:paraId="765D9D97" w14:textId="77777777" w:rsidR="00D41FD6" w:rsidRPr="006B2C94" w:rsidRDefault="00D41FD6">
      <w:pPr>
        <w:rPr>
          <w:lang w:val="el-GR"/>
        </w:rPr>
      </w:pPr>
      <w:r>
        <w:rPr>
          <w:lang w:val="el-GR"/>
        </w:rPr>
        <w:t>ΤΜΗΜΑ 1  : «……………………………………………..», εκτιμώμενης αξίας .................................... πλέον ΦΠΑ ...</w:t>
      </w:r>
    </w:p>
    <w:p w14:paraId="00739622" w14:textId="77777777" w:rsidR="00D41FD6" w:rsidRPr="006B2C94" w:rsidRDefault="00D41FD6">
      <w:pPr>
        <w:rPr>
          <w:lang w:val="el-GR"/>
        </w:rPr>
      </w:pPr>
      <w:r>
        <w:rPr>
          <w:lang w:val="el-GR"/>
        </w:rPr>
        <w:t>ΤΜΗΜΑ 2  : «……………………………………………..», εκτιμώμενης αξίας .................................... πλέον ΦΠΑ ...</w:t>
      </w:r>
    </w:p>
    <w:p w14:paraId="6D533598" w14:textId="77777777" w:rsidR="00D41FD6" w:rsidRDefault="00D41FD6" w:rsidP="007508B3">
      <w:pPr>
        <w:rPr>
          <w:lang w:val="el-GR"/>
        </w:rPr>
      </w:pPr>
    </w:p>
    <w:p w14:paraId="2C3BFE9C" w14:textId="46EA7250" w:rsidR="00D41FD6" w:rsidRPr="006B2C94" w:rsidRDefault="00D41FD6">
      <w:pPr>
        <w:rPr>
          <w:lang w:val="el-GR"/>
        </w:rPr>
      </w:pPr>
      <w:r>
        <w:rPr>
          <w:lang w:val="el-GR"/>
        </w:rPr>
        <w:t>Προσφορές υποβάλλονται για ....................................</w:t>
      </w:r>
      <w:r w:rsidR="00703956" w:rsidRPr="00703956">
        <w:rPr>
          <w:rStyle w:val="WW-EndnoteReference7"/>
          <w:lang w:val="el-GR"/>
        </w:rPr>
        <w:t xml:space="preserve"> </w:t>
      </w:r>
      <w:r w:rsidR="00703956">
        <w:rPr>
          <w:rStyle w:val="WW-FootnoteReference7"/>
          <w:lang w:val="el-GR"/>
        </w:rPr>
        <w:footnoteReference w:id="11"/>
      </w:r>
      <w:r w:rsidR="00703956">
        <w:rPr>
          <w:i/>
          <w:color w:val="5B9BD5"/>
          <w:lang w:val="el-GR"/>
        </w:rPr>
        <w:t xml:space="preserve"> </w:t>
      </w:r>
      <w:r>
        <w:rPr>
          <w:i/>
          <w:color w:val="5B9BD5"/>
          <w:lang w:val="el-GR"/>
        </w:rPr>
        <w:t xml:space="preserve">[συμπληρώνεται η επιλογή της </w:t>
      </w:r>
      <w:r>
        <w:rPr>
          <w:i/>
          <w:color w:val="5B9BD5"/>
          <w:lang w:val="en-US"/>
        </w:rPr>
        <w:t>A</w:t>
      </w:r>
      <w:r>
        <w:rPr>
          <w:i/>
          <w:color w:val="5B9BD5"/>
          <w:lang w:val="el-GR"/>
        </w:rPr>
        <w:t>.</w:t>
      </w:r>
      <w:r>
        <w:rPr>
          <w:i/>
          <w:color w:val="5B9BD5"/>
          <w:lang w:val="en-US"/>
        </w:rPr>
        <w:t>A</w:t>
      </w:r>
      <w:r>
        <w:rPr>
          <w:i/>
          <w:color w:val="5B9BD5"/>
          <w:lang w:val="el-GR"/>
        </w:rPr>
        <w:t>.: όλα τα τμήματα/ συγκεκριμένο μέγιστο αριθμό τμημάτων/ ένα μόνο τμήμα]</w:t>
      </w:r>
    </w:p>
    <w:p w14:paraId="14A36564" w14:textId="203C76BF" w:rsidR="00D41FD6" w:rsidRPr="00703956" w:rsidRDefault="00D41FD6">
      <w:pPr>
        <w:rPr>
          <w:lang w:val="el-GR"/>
        </w:rPr>
      </w:pPr>
      <w:r>
        <w:rPr>
          <w:lang w:val="el-GR"/>
        </w:rPr>
        <w:t>Ο μέγιστος αριθμός ΤΜΗΜΑΤΩΝ που μπορεί να ανατεθεί σε έναν προσφέροντα ορίζεται σε ……..</w:t>
      </w:r>
      <w:r w:rsidR="00703956">
        <w:rPr>
          <w:rStyle w:val="WW-FootnoteReference7"/>
          <w:lang w:val="el-GR"/>
        </w:rPr>
        <w:footnoteReference w:id="12"/>
      </w:r>
      <w:r>
        <w:rPr>
          <w:lang w:val="el-GR"/>
        </w:rPr>
        <w:t>Τα κριτήρια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 είναι τα ακόλουθα</w:t>
      </w:r>
      <w:r w:rsidR="00703956">
        <w:rPr>
          <w:rStyle w:val="WW-FootnoteReference7"/>
          <w:lang w:val="el-GR"/>
        </w:rPr>
        <w:footnoteReference w:id="13"/>
      </w:r>
      <w:r w:rsidR="00703956" w:rsidRPr="00703956">
        <w:rPr>
          <w:lang w:val="el-GR"/>
        </w:rPr>
        <w:t>.</w:t>
      </w:r>
    </w:p>
    <w:p w14:paraId="5B756214" w14:textId="77777777" w:rsidR="00D41FD6" w:rsidRPr="006B2C94" w:rsidRDefault="00D41FD6">
      <w:pPr>
        <w:rPr>
          <w:lang w:val="el-GR"/>
        </w:rPr>
      </w:pPr>
      <w:r>
        <w:rPr>
          <w:lang w:val="el-GR"/>
        </w:rPr>
        <w:lastRenderedPageBreak/>
        <w:t>...............................</w:t>
      </w:r>
    </w:p>
    <w:p w14:paraId="41406E4F" w14:textId="77777777" w:rsidR="00D41FD6" w:rsidRPr="006B2C94" w:rsidRDefault="00D41FD6">
      <w:pPr>
        <w:rPr>
          <w:lang w:val="el-GR"/>
        </w:rPr>
      </w:pPr>
      <w:r>
        <w:rPr>
          <w:lang w:val="el-GR"/>
        </w:rPr>
        <w:t>...............................</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xml:space="preserve">.] </w:t>
      </w:r>
    </w:p>
    <w:p w14:paraId="7CF46311" w14:textId="512F2926" w:rsidR="00D41FD6" w:rsidRDefault="00D41FD6">
      <w:pPr>
        <w:rPr>
          <w:lang w:val="el-GR"/>
        </w:rPr>
      </w:pPr>
      <w:r>
        <w:rPr>
          <w:lang w:val="el-GR"/>
        </w:rPr>
        <w:t>Η αναθέτουσα αρχή διατηρεί το δικαίωμα να αναθέσει συνδυάζοντας τα τμήματα .......... (ή ομάδα τμημάτων .................) σε έναν προσφέροντα  υπό τις κάτωθι προϋποθέσεις</w:t>
      </w:r>
      <w:r w:rsidR="00703956">
        <w:rPr>
          <w:rStyle w:val="WW-FootnoteReference7"/>
          <w:lang w:val="el-GR"/>
        </w:rPr>
        <w:footnoteReference w:id="14"/>
      </w:r>
    </w:p>
    <w:p w14:paraId="46898626" w14:textId="77777777" w:rsidR="00D41FD6" w:rsidRPr="006B2C94" w:rsidRDefault="00D41FD6">
      <w:pPr>
        <w:rPr>
          <w:lang w:val="el-GR"/>
        </w:rPr>
      </w:pPr>
      <w:r>
        <w:rPr>
          <w:lang w:val="el-GR"/>
        </w:rPr>
        <w:t>....................................................................</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xml:space="preserve">. στην περίπτωση που είναι δυνατή η ανάθεση περισσοτέρων τμημάτων στο ίδιο ανάδοχο] </w:t>
      </w:r>
      <w:r>
        <w:rPr>
          <w:lang w:val="el-GR"/>
        </w:rPr>
        <w:t xml:space="preserve"> </w:t>
      </w:r>
    </w:p>
    <w:p w14:paraId="24EC4D21" w14:textId="77777777" w:rsidR="00D41FD6" w:rsidRDefault="00D41FD6">
      <w:pPr>
        <w:pStyle w:val="normalwithoutspacing"/>
      </w:pPr>
    </w:p>
    <w:p w14:paraId="18579EFE" w14:textId="77777777" w:rsidR="00D41FD6" w:rsidRPr="007508B3" w:rsidRDefault="00D41FD6">
      <w:pPr>
        <w:pStyle w:val="normalwithoutspacing"/>
      </w:pPr>
      <w:r>
        <w:t>Η εκτιμώμενη αξία της σύμβασης ανέρχεται στο ποσό των …………………………………. € συμπεριλαμβανομένου ΦΠΑ ..... % (προϋπολογισμός χωρίς ΦΠΑ: € …………………….  ΦΠΑ : …………………..).</w:t>
      </w:r>
    </w:p>
    <w:p w14:paraId="747B2BFF" w14:textId="77777777" w:rsidR="00D41FD6" w:rsidRPr="007508B3" w:rsidRDefault="00D41FD6">
      <w:pPr>
        <w:rPr>
          <w:lang w:val="el-GR"/>
        </w:rPr>
      </w:pPr>
      <w:r>
        <w:rPr>
          <w:i/>
          <w:iCs/>
          <w:color w:val="5B9BD5"/>
          <w:lang w:val="el-GR"/>
        </w:rPr>
        <w:t xml:space="preserve">[Αναφέρονται διακριτά, εφόσον υφίστανται: </w:t>
      </w:r>
    </w:p>
    <w:p w14:paraId="3453B88B" w14:textId="195BDCC2" w:rsidR="00D41FD6" w:rsidRPr="006B2C94" w:rsidRDefault="00D41FD6">
      <w:pPr>
        <w:rPr>
          <w:lang w:val="el-GR"/>
        </w:rPr>
      </w:pPr>
      <w:r>
        <w:rPr>
          <w:i/>
          <w:iCs/>
          <w:color w:val="5B9BD5"/>
          <w:lang w:val="el-GR"/>
        </w:rPr>
        <w:t>- τυχόν δικαίωμα προαίρεσης</w:t>
      </w:r>
      <w:r w:rsidR="00703956">
        <w:rPr>
          <w:rStyle w:val="22"/>
          <w:i/>
          <w:iCs/>
          <w:color w:val="5B9BD5"/>
          <w:lang w:val="el-GR"/>
        </w:rPr>
        <w:footnoteReference w:id="15"/>
      </w:r>
      <w:r>
        <w:rPr>
          <w:i/>
          <w:iCs/>
          <w:color w:val="5B9BD5"/>
          <w:lang w:val="el-GR"/>
        </w:rPr>
        <w:t xml:space="preserve"> </w:t>
      </w:r>
    </w:p>
    <w:p w14:paraId="0ADB7D59" w14:textId="468DE306" w:rsidR="00D41FD6" w:rsidRPr="007508B3" w:rsidRDefault="00D41FD6">
      <w:pPr>
        <w:rPr>
          <w:lang w:val="el-GR"/>
        </w:rPr>
      </w:pPr>
      <w:r>
        <w:rPr>
          <w:i/>
          <w:iCs/>
          <w:color w:val="5B9BD5"/>
          <w:lang w:val="el-GR"/>
        </w:rPr>
        <w:t xml:space="preserve">- τυχόν δικαίωμα προαίρεσης κατά την κατακύρωση της σύμβασης για ολόκληρη ή μεγαλύτερη ή μικρότερη ποσότητα με αναφορά σε ορισμένο ποσοστό στα εκατό </w:t>
      </w:r>
    </w:p>
    <w:p w14:paraId="2164726F" w14:textId="101156BB" w:rsidR="00D41FD6" w:rsidRPr="006B2C94" w:rsidRDefault="00D41FD6">
      <w:pPr>
        <w:rPr>
          <w:lang w:val="el-GR"/>
        </w:rPr>
      </w:pPr>
      <w:r>
        <w:rPr>
          <w:i/>
          <w:iCs/>
          <w:color w:val="5B9BD5"/>
          <w:lang w:val="el-GR"/>
        </w:rPr>
        <w:t>- τυχόν δικαίωμα παράτασης με αύξηση φυσικού – οικονομικού αντικειμένου</w:t>
      </w:r>
      <w:r w:rsidR="00703956">
        <w:rPr>
          <w:rStyle w:val="WW-FootnoteReference12"/>
          <w:i/>
          <w:iCs/>
          <w:color w:val="5B9BD5"/>
          <w:lang w:val="el-GR"/>
        </w:rPr>
        <w:footnoteReference w:id="16"/>
      </w:r>
      <w:r>
        <w:rPr>
          <w:i/>
          <w:iCs/>
          <w:color w:val="5B9BD5"/>
          <w:lang w:val="el-GR"/>
        </w:rPr>
        <w:t>.</w:t>
      </w:r>
    </w:p>
    <w:p w14:paraId="2586E185" w14:textId="77777777" w:rsidR="00D41FD6" w:rsidRPr="006B2C94" w:rsidRDefault="00D41FD6">
      <w:pPr>
        <w:rPr>
          <w:lang w:val="el-GR"/>
        </w:rPr>
      </w:pPr>
      <w:r>
        <w:rPr>
          <w:i/>
          <w:iCs/>
          <w:color w:val="5B9BD5"/>
          <w:lang w:val="el-GR"/>
        </w:rPr>
        <w:t xml:space="preserve">Εάν η σύμβαση προβλέπει δικαιώματα προαίρεσης  σκόπιμο είναι να αναγράφεται χωριστά αφενός η αξία της </w:t>
      </w:r>
      <w:proofErr w:type="spellStart"/>
      <w:r>
        <w:rPr>
          <w:i/>
          <w:iCs/>
          <w:color w:val="5B9BD5"/>
          <w:lang w:val="el-GR"/>
        </w:rPr>
        <w:t>προκηρυσσόμενης</w:t>
      </w:r>
      <w:proofErr w:type="spellEnd"/>
      <w:r>
        <w:rPr>
          <w:i/>
          <w:iCs/>
          <w:color w:val="5B9BD5"/>
          <w:lang w:val="el-GR"/>
        </w:rPr>
        <w:t xml:space="preserve"> σύμβασης και αφετέρου η αξία των δικαιωμάτων προαίρεσης ή τυχόν παρατάσεων της σύμβασης που οδηγούν σε προσαυξήσεις του αρχικού προϋπολογισμού. Επίσης αναγράφονται τυχόν αναθεωρήσεις τιμών. Σε περίπτωση υποδιαίρεσης της σύμβασης σε τμήματα περιγράφονται τα αντίστοιχα δικαιώματα]. </w:t>
      </w:r>
    </w:p>
    <w:p w14:paraId="428672F3" w14:textId="486A14AF" w:rsidR="00D41FD6" w:rsidRPr="006B2C94" w:rsidRDefault="00D41FD6">
      <w:pPr>
        <w:rPr>
          <w:lang w:val="el-GR"/>
        </w:rPr>
      </w:pPr>
      <w:r>
        <w:rPr>
          <w:lang w:val="el-GR"/>
        </w:rPr>
        <w:t xml:space="preserve">Η διάρκεια της σύμβασης ορίζεται  σε ..............μήνες </w:t>
      </w:r>
      <w:r>
        <w:rPr>
          <w:i/>
          <w:iCs/>
          <w:color w:val="5B9BD5"/>
          <w:lang w:val="el-GR"/>
        </w:rPr>
        <w:t>ή/</w:t>
      </w:r>
      <w:r>
        <w:rPr>
          <w:lang w:val="el-GR"/>
        </w:rPr>
        <w:t xml:space="preserve"> ....... ημέρες</w:t>
      </w:r>
    </w:p>
    <w:p w14:paraId="3AF4A0A1" w14:textId="16B7DCFE" w:rsidR="00D41FD6" w:rsidRPr="006B2C94" w:rsidRDefault="00D41FD6">
      <w:pPr>
        <w:rPr>
          <w:lang w:val="el-GR"/>
        </w:rPr>
      </w:pPr>
      <w:r>
        <w:rPr>
          <w:lang w:val="el-GR"/>
        </w:rPr>
        <w:t xml:space="preserve">Αναλυτική περιγραφή του φυσικού και οικονομικού αντικειμένου της σύμβασης δίδεται στο ΠΑΡΑΡΤΗΜΑ .... ή σε άλλο περιγραφικό έγγραφο </w:t>
      </w:r>
      <w:r>
        <w:rPr>
          <w:i/>
          <w:color w:val="5B9BD5"/>
          <w:lang w:val="el-GR"/>
        </w:rPr>
        <w:t>[συμπληρώνεται από την Α.Α. πχ Παράρτημα ..... Ειδική Συγγραφή Υποχρεώσεων κλπ]</w:t>
      </w:r>
      <w:r>
        <w:rPr>
          <w:lang w:val="el-GR"/>
        </w:rPr>
        <w:t xml:space="preserve">  της παρούσας διακήρυξης. </w:t>
      </w:r>
    </w:p>
    <w:p w14:paraId="55C31DD9" w14:textId="26A5CC60" w:rsidR="00D41FD6" w:rsidRDefault="00D41FD6">
      <w:pPr>
        <w:pStyle w:val="normalwithoutspacing"/>
      </w:pPr>
      <w:r>
        <w:t xml:space="preserve">Η σύμβαση θα ανατεθεί με το κριτήριο της πλέον συμφέρουσας από οικονομική άποψη προσφοράς, βάσει </w:t>
      </w:r>
      <w:r w:rsidR="006323DC">
        <w:t xml:space="preserve"> </w:t>
      </w:r>
      <w:r w:rsidR="006323DC" w:rsidRPr="003A5B95">
        <w:t>της τιμής</w:t>
      </w:r>
      <w:r w:rsidR="00703956" w:rsidRPr="00703956">
        <w:t>.</w:t>
      </w:r>
      <w:r w:rsidR="006323DC">
        <w:rPr>
          <w:i/>
          <w:color w:val="5B9BD5"/>
        </w:rPr>
        <w:t xml:space="preserve"> </w:t>
      </w:r>
    </w:p>
    <w:p w14:paraId="7DF201AE" w14:textId="77777777" w:rsidR="00D41FD6" w:rsidRPr="006B2C94" w:rsidRDefault="00D41FD6">
      <w:pPr>
        <w:pStyle w:val="20"/>
        <w:rPr>
          <w:lang w:val="el-GR"/>
        </w:rPr>
      </w:pPr>
      <w:bookmarkStart w:id="10" w:name="_Toc503274306"/>
      <w:bookmarkStart w:id="11" w:name="_Toc512002165"/>
      <w:r w:rsidRPr="007508B3">
        <w:rPr>
          <w:rFonts w:ascii="Calibri" w:hAnsi="Calibri"/>
          <w:lang w:val="el-GR"/>
        </w:rPr>
        <w:t>1.4</w:t>
      </w:r>
      <w:r w:rsidRPr="007508B3">
        <w:rPr>
          <w:rFonts w:ascii="Calibri" w:hAnsi="Calibri"/>
          <w:lang w:val="el-GR"/>
        </w:rPr>
        <w:tab/>
        <w:t>Θεσμικό πλαίσιο</w:t>
      </w:r>
      <w:bookmarkEnd w:id="10"/>
      <w:bookmarkEnd w:id="11"/>
      <w:r w:rsidRPr="007508B3">
        <w:rPr>
          <w:rFonts w:ascii="Calibri" w:hAnsi="Calibri"/>
          <w:lang w:val="el-GR"/>
        </w:rPr>
        <w:t xml:space="preserve"> </w:t>
      </w:r>
    </w:p>
    <w:p w14:paraId="483763C0" w14:textId="4C4B32D3" w:rsidR="00D41FD6" w:rsidRPr="006B2C94" w:rsidRDefault="00D41FD6">
      <w:pPr>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p>
    <w:p w14:paraId="0FFA9A30" w14:textId="77777777" w:rsidR="00D41FD6" w:rsidRPr="007508B3" w:rsidRDefault="00D41FD6" w:rsidP="007508B3">
      <w:pPr>
        <w:numPr>
          <w:ilvl w:val="0"/>
          <w:numId w:val="9"/>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14:paraId="1BF9EA52" w14:textId="77777777" w:rsidR="00D41FD6" w:rsidRPr="006B2C94" w:rsidRDefault="00D41FD6" w:rsidP="007508B3">
      <w:pPr>
        <w:numPr>
          <w:ilvl w:val="0"/>
          <w:numId w:val="9"/>
        </w:numPr>
        <w:ind w:left="284" w:hanging="284"/>
        <w:rPr>
          <w:lang w:val="el-GR"/>
        </w:rPr>
      </w:pPr>
      <w:r>
        <w:rPr>
          <w:color w:val="000000"/>
          <w:lang w:val="el-GR"/>
        </w:rPr>
        <w:t>του ν. 4314/2014 (Α' 265)</w:t>
      </w:r>
      <w:r>
        <w:rPr>
          <w:rStyle w:val="FootnoteReference2"/>
          <w:i/>
          <w:color w:val="000000"/>
          <w:szCs w:val="22"/>
        </w:rPr>
        <w:footnoteReference w:id="17"/>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5D9F1F2F" w14:textId="77777777" w:rsidR="00D41FD6" w:rsidRPr="006B2C94" w:rsidRDefault="00D41FD6" w:rsidP="007508B3">
      <w:pPr>
        <w:numPr>
          <w:ilvl w:val="0"/>
          <w:numId w:val="9"/>
        </w:numPr>
        <w:ind w:left="284" w:hanging="284"/>
        <w:rPr>
          <w:lang w:val="el-GR"/>
        </w:rPr>
      </w:pPr>
      <w:r>
        <w:rPr>
          <w:lang w:val="el-GR"/>
        </w:rPr>
        <w:lastRenderedPageBreak/>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3C7C2E48" w14:textId="77777777" w:rsidR="00D41FD6" w:rsidRPr="006B2C94" w:rsidRDefault="00D41FD6" w:rsidP="007508B3">
      <w:pPr>
        <w:numPr>
          <w:ilvl w:val="0"/>
          <w:numId w:val="9"/>
        </w:numPr>
        <w:ind w:left="284" w:hanging="284"/>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r>
        <w:rPr>
          <w:b/>
          <w:bCs/>
          <w:lang w:val="el-GR"/>
        </w:rPr>
        <w:t xml:space="preserve"> </w:t>
      </w:r>
    </w:p>
    <w:p w14:paraId="030862B1" w14:textId="77777777" w:rsidR="00D41FD6" w:rsidRPr="007508B3" w:rsidRDefault="00D41FD6" w:rsidP="007508B3">
      <w:pPr>
        <w:numPr>
          <w:ilvl w:val="0"/>
          <w:numId w:val="9"/>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73BECE4E" w14:textId="77777777" w:rsidR="00D41FD6" w:rsidRPr="006B2C94" w:rsidRDefault="00D41FD6">
      <w:pPr>
        <w:numPr>
          <w:ilvl w:val="0"/>
          <w:numId w:val="9"/>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14:paraId="79FD7468" w14:textId="2CE52484" w:rsidR="00D41FD6" w:rsidRDefault="00D41FD6">
      <w:pPr>
        <w:numPr>
          <w:ilvl w:val="0"/>
          <w:numId w:val="9"/>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sidR="00EB6AF1" w:rsidRPr="00EB6AF1">
        <w:rPr>
          <w:rStyle w:val="EndnoteReference1"/>
          <w:shd w:val="clear" w:color="auto" w:fill="FFFFFF"/>
          <w:lang w:val="el-GR"/>
        </w:rPr>
        <w:t xml:space="preserve"> </w:t>
      </w:r>
      <w:r w:rsidR="00EB6AF1">
        <w:rPr>
          <w:rStyle w:val="FootnoteReference2"/>
          <w:shd w:val="clear" w:color="auto" w:fill="FFFFFF"/>
        </w:rPr>
        <w:footnoteReference w:id="18"/>
      </w:r>
    </w:p>
    <w:p w14:paraId="0B67A41C" w14:textId="77777777" w:rsidR="00D41FD6" w:rsidRPr="006B2C94" w:rsidRDefault="00D41FD6" w:rsidP="007508B3">
      <w:pPr>
        <w:numPr>
          <w:ilvl w:val="0"/>
          <w:numId w:val="9"/>
        </w:numPr>
        <w:ind w:left="284" w:hanging="284"/>
        <w:rPr>
          <w:lang w:val="el-GR"/>
        </w:rPr>
      </w:pPr>
      <w:r w:rsidRPr="007508B3">
        <w:rPr>
          <w:lang w:val="el-GR"/>
        </w:rPr>
        <w:t xml:space="preserve">του ν. </w:t>
      </w:r>
      <w:r>
        <w:rPr>
          <w:szCs w:val="22"/>
          <w:lang w:val="el-GR"/>
        </w:rPr>
        <w:t>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220F700F" w14:textId="77777777" w:rsidR="00D41FD6" w:rsidRPr="006B2C94" w:rsidRDefault="00D41FD6" w:rsidP="007508B3">
      <w:pPr>
        <w:numPr>
          <w:ilvl w:val="0"/>
          <w:numId w:val="9"/>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14:paraId="64B807BC" w14:textId="77777777" w:rsidR="00D41FD6" w:rsidRPr="006B2C94" w:rsidRDefault="00D41FD6" w:rsidP="007508B3">
      <w:pPr>
        <w:numPr>
          <w:ilvl w:val="0"/>
          <w:numId w:val="9"/>
        </w:numPr>
        <w:ind w:left="284" w:hanging="284"/>
        <w:rPr>
          <w:lang w:val="el-GR"/>
        </w:rPr>
      </w:pPr>
      <w:r>
        <w:rPr>
          <w:lang w:val="el-GR"/>
        </w:rPr>
        <w:t>του ν. 2859/2000 (Α’ 248) «</w:t>
      </w:r>
      <w:r w:rsidRPr="007508B3">
        <w:rPr>
          <w:i/>
          <w:lang w:val="el-GR"/>
        </w:rPr>
        <w:t>Κύρωση Κώδικα Φόρου Προστιθέμενης Αξίας</w:t>
      </w:r>
      <w:r>
        <w:rPr>
          <w:lang w:val="el-GR"/>
        </w:rPr>
        <w:t xml:space="preserve">», </w:t>
      </w:r>
    </w:p>
    <w:p w14:paraId="030D95A3" w14:textId="77777777" w:rsidR="00D41FD6" w:rsidRPr="006B2C94" w:rsidRDefault="00D41FD6" w:rsidP="007508B3">
      <w:pPr>
        <w:numPr>
          <w:ilvl w:val="0"/>
          <w:numId w:val="9"/>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3B3235A1" w14:textId="77777777" w:rsidR="00D41FD6" w:rsidRPr="006B2C94" w:rsidRDefault="00D41FD6">
      <w:pPr>
        <w:numPr>
          <w:ilvl w:val="0"/>
          <w:numId w:val="9"/>
        </w:numPr>
        <w:ind w:left="284" w:hanging="284"/>
        <w:rPr>
          <w:lang w:val="el-GR"/>
        </w:rPr>
      </w:pPr>
      <w:r w:rsidRPr="007508B3">
        <w:rPr>
          <w:lang w:val="el-GR"/>
        </w:rPr>
        <w:t xml:space="preserve">του ν. </w:t>
      </w:r>
      <w:r>
        <w:rPr>
          <w:lang w:val="el-GR"/>
        </w:rPr>
        <w:t>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14:paraId="104029CD" w14:textId="77777777" w:rsidR="00D41FD6" w:rsidRPr="006B2C94" w:rsidRDefault="00D41FD6" w:rsidP="007508B3">
      <w:pPr>
        <w:numPr>
          <w:ilvl w:val="0"/>
          <w:numId w:val="9"/>
        </w:numPr>
        <w:ind w:left="284" w:hanging="284"/>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14:paraId="08904C75" w14:textId="77777777" w:rsidR="00D41FD6" w:rsidRPr="006B2C94" w:rsidRDefault="00D41FD6" w:rsidP="007508B3">
      <w:pPr>
        <w:numPr>
          <w:ilvl w:val="0"/>
          <w:numId w:val="9"/>
        </w:numPr>
        <w:ind w:left="284" w:hanging="284"/>
        <w:rPr>
          <w:lang w:val="el-GR"/>
        </w:rPr>
      </w:pPr>
      <w:r>
        <w:rPr>
          <w:bCs/>
          <w:iCs/>
          <w:lang w:val="el-GR"/>
        </w:rPr>
        <w:t xml:space="preserve">του </w:t>
      </w:r>
      <w:proofErr w:type="spellStart"/>
      <w:r>
        <w:rPr>
          <w:bCs/>
          <w:iCs/>
          <w:lang w:val="el-GR"/>
        </w:rPr>
        <w:t>π.δ</w:t>
      </w:r>
      <w:proofErr w:type="spellEnd"/>
      <w:r>
        <w:rPr>
          <w:bCs/>
          <w:iCs/>
          <w:lang w:val="el-GR"/>
        </w:rPr>
        <w:t>. 80/2016 (Α΄145</w:t>
      </w:r>
      <w:r w:rsidRPr="007508B3">
        <w:rPr>
          <w:lang w:val="el-GR"/>
        </w:rPr>
        <w:t xml:space="preserve">) “Ανάληψη υποχρεώσεων από τους </w:t>
      </w:r>
      <w:proofErr w:type="spellStart"/>
      <w:r w:rsidRPr="007508B3">
        <w:rPr>
          <w:lang w:val="el-GR"/>
        </w:rPr>
        <w:t>Διατάκτες</w:t>
      </w:r>
      <w:proofErr w:type="spellEnd"/>
      <w:r w:rsidRPr="007508B3">
        <w:rPr>
          <w:lang w:val="el-GR"/>
        </w:rPr>
        <w:t>”</w:t>
      </w:r>
    </w:p>
    <w:p w14:paraId="22D1D3B6" w14:textId="16B64F13" w:rsidR="00D41FD6" w:rsidRPr="006B2C94" w:rsidRDefault="00D41FD6" w:rsidP="007508B3">
      <w:pPr>
        <w:numPr>
          <w:ilvl w:val="0"/>
          <w:numId w:val="9"/>
        </w:numPr>
        <w:ind w:left="284" w:hanging="284"/>
        <w:rPr>
          <w:lang w:val="el-GR"/>
        </w:rPr>
      </w:pPr>
      <w:r>
        <w:rPr>
          <w:szCs w:val="22"/>
          <w:lang w:val="el-GR"/>
        </w:rPr>
        <w:t xml:space="preserve">της με αρ. 57654 (Β’ 1781/23.5.2017) Απόφασης του Υπουργού Οικονομίας και Ανάπτυξης </w:t>
      </w:r>
      <w:r w:rsidRPr="007508B3">
        <w:rPr>
          <w:lang w:val="el-GR"/>
        </w:rPr>
        <w:t>«</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14:paraId="16A2DC2F" w14:textId="77777777" w:rsidR="00D41FD6" w:rsidRPr="007508B3" w:rsidRDefault="00D41FD6" w:rsidP="007508B3">
      <w:pPr>
        <w:numPr>
          <w:ilvl w:val="0"/>
          <w:numId w:val="9"/>
        </w:numPr>
        <w:ind w:left="284" w:hanging="284"/>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0E5AFF3" w14:textId="4C90780E" w:rsidR="00D41FD6" w:rsidRPr="007508B3" w:rsidRDefault="00D41FD6" w:rsidP="00EB6AF1">
      <w:pPr>
        <w:numPr>
          <w:ilvl w:val="0"/>
          <w:numId w:val="9"/>
        </w:numPr>
        <w:ind w:left="284" w:hanging="284"/>
        <w:rPr>
          <w:lang w:val="el-GR"/>
        </w:rPr>
      </w:pPr>
      <w:r w:rsidRPr="007508B3">
        <w:rPr>
          <w:i/>
          <w:iCs/>
          <w:color w:val="5B9BD5"/>
          <w:lang w:val="el-GR"/>
        </w:rPr>
        <w:t xml:space="preserve">[Συμπληρώνονται επίσης </w:t>
      </w:r>
      <w:r w:rsidRPr="007508B3">
        <w:rPr>
          <w:i/>
          <w:iCs/>
          <w:color w:val="5B9BD5"/>
          <w:kern w:val="1"/>
          <w:lang w:val="el-GR"/>
        </w:rPr>
        <w:t xml:space="preserve">το ειδικό κανονιστικό πλαίσιο που διέπει την ανάθεση και εκτέλεση της </w:t>
      </w:r>
      <w:proofErr w:type="spellStart"/>
      <w:r w:rsidRPr="007508B3">
        <w:rPr>
          <w:i/>
          <w:iCs/>
          <w:color w:val="5B9BD5"/>
          <w:kern w:val="1"/>
          <w:lang w:val="el-GR"/>
        </w:rPr>
        <w:t>προκηρυσσόμενης</w:t>
      </w:r>
      <w:proofErr w:type="spellEnd"/>
      <w:r w:rsidRPr="007508B3">
        <w:rPr>
          <w:i/>
          <w:iCs/>
          <w:color w:val="5B9BD5"/>
          <w:kern w:val="1"/>
          <w:lang w:val="el-GR"/>
        </w:rPr>
        <w:t xml:space="preserve"> σύμβασης και, ιδίως, η απόφαση του αρμοδίου οργάνου περί έγκρισης της διενέργειας του διαγωνισμού και των όρων αυτού, η απόφαση έγκρισης των τεχνικών προδιαγραφών, καθώς και η παραπομπή σε ενιαίες προδιαγραφές που τυχόν εκπονήθηκαν από ΕΚΑΑ, η απόφαση ανάληψης υποχρέωσης ή πολυετούς ανάληψης</w:t>
      </w:r>
      <w:r w:rsidR="00EB6AF1" w:rsidRPr="007508B3">
        <w:rPr>
          <w:rStyle w:val="22"/>
          <w:i/>
          <w:iCs/>
          <w:color w:val="5B9BD5"/>
          <w:kern w:val="1"/>
          <w:lang w:val="el-GR"/>
        </w:rPr>
        <w:footnoteReference w:id="19"/>
      </w:r>
      <w:r w:rsidRPr="007508B3">
        <w:rPr>
          <w:i/>
          <w:iCs/>
          <w:color w:val="5B9BD5"/>
          <w:kern w:val="1"/>
          <w:lang w:val="el-GR"/>
        </w:rPr>
        <w:t>, όπου ισχύει, η ένταξη σε ενιαίο πρόγραμμα προμηθειών-υπηρεσιών, όπου ισχύει,  η προηγούμενη σύμφωνη γνώμη της αρμόδιας διαχειριστικής αρχής σε περίπτωση συγχρηματοδοτούμενης σύμβασης, οι αποφάσεις συγκρότησης των συλλογικών οργάνων του διαγωνισμού, η τυχόν απόφαση έγκρισης των αποτελεσμάτων προκαταρκτικής διαβούλευσης....]</w:t>
      </w:r>
    </w:p>
    <w:p w14:paraId="069BAB96" w14:textId="77777777" w:rsidR="00D41FD6" w:rsidRPr="006B2C94" w:rsidRDefault="00D41FD6">
      <w:pPr>
        <w:pStyle w:val="20"/>
        <w:rPr>
          <w:lang w:val="el-GR"/>
        </w:rPr>
      </w:pPr>
      <w:bookmarkStart w:id="12" w:name="_Toc503274307"/>
      <w:bookmarkStart w:id="13" w:name="_Toc512002166"/>
      <w:r w:rsidRPr="007508B3">
        <w:rPr>
          <w:rFonts w:ascii="Calibri" w:hAnsi="Calibri"/>
          <w:lang w:val="el-GR"/>
        </w:rPr>
        <w:lastRenderedPageBreak/>
        <w:t>1.5</w:t>
      </w:r>
      <w:r w:rsidRPr="007508B3">
        <w:rPr>
          <w:rFonts w:ascii="Calibri" w:hAnsi="Calibri"/>
          <w:lang w:val="el-GR"/>
        </w:rPr>
        <w:tab/>
        <w:t>Προθεσμία παραλαβής προσφορών και διενέργεια διαγωνισμού</w:t>
      </w:r>
      <w:bookmarkEnd w:id="12"/>
      <w:bookmarkEnd w:id="13"/>
      <w:r w:rsidRPr="007508B3">
        <w:rPr>
          <w:rFonts w:ascii="Calibri" w:hAnsi="Calibri"/>
          <w:lang w:val="el-GR"/>
        </w:rPr>
        <w:t xml:space="preserve"> </w:t>
      </w:r>
    </w:p>
    <w:p w14:paraId="1D1256B6" w14:textId="663B1687" w:rsidR="00D41FD6" w:rsidRDefault="00D41FD6">
      <w:pPr>
        <w:rPr>
          <w:lang w:val="el-GR" w:eastAsia="el-GR"/>
        </w:rPr>
      </w:pPr>
      <w:r>
        <w:rPr>
          <w:lang w:val="el-GR" w:eastAsia="el-GR"/>
        </w:rPr>
        <w:t>Η καταληκτική ημερομηνία παραλαβής των προσφορών είναι η ..../....../........και ώρα ..........</w:t>
      </w:r>
      <w:r w:rsidR="00EB6AF1" w:rsidRPr="00EB6AF1">
        <w:rPr>
          <w:rStyle w:val="WW-EndnoteReference7"/>
          <w:lang w:val="el-GR" w:eastAsia="el-GR"/>
        </w:rPr>
        <w:t xml:space="preserve"> </w:t>
      </w:r>
      <w:r w:rsidR="00EB6AF1">
        <w:rPr>
          <w:rStyle w:val="WW-FootnoteReference7"/>
          <w:lang w:val="el-GR" w:eastAsia="el-GR"/>
        </w:rPr>
        <w:footnoteReference w:id="20"/>
      </w:r>
    </w:p>
    <w:p w14:paraId="4E63A77E" w14:textId="77777777" w:rsidR="002828DE" w:rsidRPr="002828DE" w:rsidRDefault="002828DE">
      <w:pPr>
        <w:rPr>
          <w:lang w:val="el-GR" w:eastAsia="el-GR"/>
        </w:rPr>
      </w:pPr>
      <w:r w:rsidRPr="002828DE">
        <w:rPr>
          <w:szCs w:val="22"/>
          <w:lang w:val="el-GR"/>
        </w:rPr>
        <w:t xml:space="preserve">Οι προσφορές μπορούν να υποβληθούν και με </w:t>
      </w:r>
      <w:r>
        <w:rPr>
          <w:szCs w:val="22"/>
        </w:rPr>
        <w:t>courier</w:t>
      </w:r>
      <w:r w:rsidRPr="002828DE">
        <w:rPr>
          <w:szCs w:val="22"/>
          <w:lang w:val="el-GR"/>
        </w:rPr>
        <w:t xml:space="preserve"> ή ταχυδρομείο, αλλά πρέπει να έχουν φτάσει στο πρωτόκολλο της υπηρεσίας έως την ανωτέρω ημέρα και ώρα.</w:t>
      </w:r>
    </w:p>
    <w:p w14:paraId="0926C478" w14:textId="77777777" w:rsidR="00D41FD6" w:rsidRPr="006B2C94" w:rsidRDefault="00D41FD6">
      <w:pPr>
        <w:pStyle w:val="20"/>
        <w:rPr>
          <w:lang w:val="el-GR"/>
        </w:rPr>
      </w:pPr>
      <w:bookmarkStart w:id="14" w:name="_Toc503274308"/>
      <w:bookmarkStart w:id="15" w:name="_Toc512002167"/>
      <w:r w:rsidRPr="007508B3">
        <w:rPr>
          <w:rFonts w:ascii="Calibri" w:hAnsi="Calibri"/>
          <w:lang w:val="el-GR"/>
        </w:rPr>
        <w:t>1.6</w:t>
      </w:r>
      <w:r w:rsidRPr="007508B3">
        <w:rPr>
          <w:rFonts w:ascii="Calibri" w:hAnsi="Calibri"/>
          <w:lang w:val="el-GR"/>
        </w:rPr>
        <w:tab/>
        <w:t>Δημοσιότητα</w:t>
      </w:r>
      <w:bookmarkEnd w:id="14"/>
      <w:bookmarkEnd w:id="15"/>
    </w:p>
    <w:p w14:paraId="10793F2A" w14:textId="03A7BF86" w:rsidR="00D41FD6" w:rsidRPr="006B2C94" w:rsidRDefault="00D41FD6">
      <w:pPr>
        <w:rPr>
          <w:lang w:val="el-GR"/>
        </w:rPr>
      </w:pPr>
      <w:r>
        <w:rPr>
          <w:lang w:val="el-GR"/>
        </w:rPr>
        <w:t xml:space="preserve">Η παρούσα Διακήρυξη καταχωρήθηκαν στο Κεντρικό Ηλεκτρονικό Μητρώο Δημοσίων Συμβάσεων (ΚΗΜΔΗΣ) </w:t>
      </w:r>
      <w:r>
        <w:rPr>
          <w:rStyle w:val="a6"/>
          <w:rFonts w:cs="Calibri"/>
          <w:szCs w:val="22"/>
        </w:rPr>
        <w:footnoteReference w:id="21"/>
      </w:r>
      <w:r>
        <w:rPr>
          <w:lang w:val="el-GR"/>
        </w:rPr>
        <w:t xml:space="preserve">. </w:t>
      </w:r>
    </w:p>
    <w:p w14:paraId="252ADCA0" w14:textId="0F265F4A" w:rsidR="00D41FD6" w:rsidRPr="007508B3" w:rsidRDefault="0096112D">
      <w:pPr>
        <w:rPr>
          <w:lang w:val="el-GR"/>
        </w:rPr>
      </w:pPr>
      <w:r w:rsidRPr="0096112D">
        <w:rPr>
          <w:lang w:val="el-GR"/>
        </w:rPr>
        <w:t>Η περίληψη της διακηρύξεως δημοσιεύεται σε μία ημερήσια ή εβδομαδιαία εφημερίδα, τοπική ή της έδρας του νομού.</w:t>
      </w:r>
      <w:r w:rsidRPr="0096112D">
        <w:rPr>
          <w:color w:val="FF0000"/>
          <w:lang w:val="el-GR"/>
        </w:rPr>
        <w:t xml:space="preserve"> </w:t>
      </w:r>
      <w:r w:rsidR="00676DEC">
        <w:rPr>
          <w:i/>
          <w:iCs/>
          <w:color w:val="5B9BD5"/>
          <w:kern w:val="1"/>
          <w:lang w:val="el-GR"/>
        </w:rPr>
        <w:t>[</w:t>
      </w:r>
      <w:r w:rsidR="00D41FD6">
        <w:rPr>
          <w:i/>
          <w:iCs/>
          <w:color w:val="5B9BD5"/>
          <w:kern w:val="1"/>
          <w:lang w:val="el-GR"/>
        </w:rPr>
        <w:t xml:space="preserve">συμπληρώνεται ο ελληνικός τύπος (αναφορά σε έντυπα, ημερομηνία αποστολής και δημοσίευσης, εφόσον η τελευταία είναι γνωστή) </w:t>
      </w:r>
    </w:p>
    <w:p w14:paraId="13A1837D" w14:textId="77777777" w:rsidR="0096112D" w:rsidRPr="00FE084A" w:rsidRDefault="0096112D" w:rsidP="0096112D">
      <w:pPr>
        <w:rPr>
          <w:lang w:val="el-GR"/>
        </w:rPr>
      </w:pPr>
      <w:r w:rsidRPr="008139B3">
        <w:rPr>
          <w:lang w:val="el-GR"/>
        </w:rPr>
        <w:t>Οι δαπάνες δημοσίευσης της διακήρυξης στον ελληνικό τύπο βαρύνουν, σε κάθε περίπτωση, τον ανάδοχο και εισπράττονται κατά την πληρωμή της σύμβασης.</w:t>
      </w:r>
    </w:p>
    <w:p w14:paraId="785EA79C" w14:textId="0A2D7E5C" w:rsidR="00D41FD6" w:rsidRPr="007508B3" w:rsidRDefault="00D41FD6">
      <w:pPr>
        <w:rPr>
          <w:lang w:val="el-GR"/>
        </w:rPr>
      </w:pPr>
      <w:r w:rsidRPr="007508B3">
        <w:rPr>
          <w:lang w:val="el-GR"/>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7508B3">
        <w:rPr>
          <w:lang w:val="el-GR"/>
        </w:rPr>
        <w:t>ιστότοπο</w:t>
      </w:r>
      <w:proofErr w:type="spellEnd"/>
      <w:r w:rsidRPr="007508B3">
        <w:rPr>
          <w:lang w:val="el-GR"/>
        </w:rPr>
        <w:t xml:space="preserve"> </w:t>
      </w:r>
      <w:hyperlink r:id="rId9" w:history="1">
        <w:r w:rsidR="006323DC" w:rsidRPr="009F4118">
          <w:rPr>
            <w:rStyle w:val="-"/>
            <w:color w:val="FF0000"/>
            <w:szCs w:val="22"/>
            <w:lang w:val="el-GR" w:eastAsia="el-GR"/>
          </w:rPr>
          <w:t>http://et.diavgeia.gov.gr/</w:t>
        </w:r>
      </w:hyperlink>
      <w:r w:rsidRPr="007508B3">
        <w:rPr>
          <w:lang w:val="el-GR"/>
        </w:rPr>
        <w:t xml:space="preserve"> (ΠΡΟΓΡΑΜΜΑ ΔΙΑΥΓΕΙΑ)</w:t>
      </w:r>
      <w:r w:rsidR="00751B1B" w:rsidRPr="00751B1B">
        <w:rPr>
          <w:rStyle w:val="22"/>
          <w:lang w:val="el-GR" w:eastAsia="el-GR"/>
        </w:rPr>
        <w:t xml:space="preserve"> </w:t>
      </w:r>
      <w:r w:rsidR="00751B1B">
        <w:rPr>
          <w:rStyle w:val="ad"/>
          <w:lang w:val="el-GR" w:eastAsia="el-GR"/>
        </w:rPr>
        <w:footnoteReference w:id="22"/>
      </w:r>
      <w:r w:rsidRPr="007508B3">
        <w:rPr>
          <w:lang w:val="el-GR"/>
        </w:rPr>
        <w:t xml:space="preserve"> </w:t>
      </w:r>
    </w:p>
    <w:p w14:paraId="6251026E" w14:textId="1BD39560" w:rsidR="00D41FD6" w:rsidRPr="006B2C94" w:rsidRDefault="00D41FD6">
      <w:pPr>
        <w:rPr>
          <w:lang w:val="el-GR"/>
        </w:rPr>
      </w:pPr>
      <w:r>
        <w:rPr>
          <w:lang w:val="el-GR"/>
        </w:rPr>
        <w:t xml:space="preserve">Η Διακήρυξη καταχωρήθηκε </w:t>
      </w:r>
      <w:r>
        <w:rPr>
          <w:i/>
          <w:iCs/>
          <w:color w:val="5B9BD5"/>
          <w:kern w:val="1"/>
          <w:lang w:val="el-GR"/>
        </w:rPr>
        <w:t>[ή θα καταχωρηθεί]</w:t>
      </w:r>
      <w:r w:rsidRPr="007508B3">
        <w:rPr>
          <w:lang w:val="el-GR"/>
        </w:rPr>
        <w:t xml:space="preserve"> </w:t>
      </w:r>
      <w:r>
        <w:rPr>
          <w:lang w:val="el-GR"/>
        </w:rPr>
        <w:t>στο διαδίκτυο, στην ιστοσελίδα της αναθέτουσας αρχής, στη διεύθυνση (</w:t>
      </w:r>
      <w:r>
        <w:t>URL</w:t>
      </w:r>
      <w:r>
        <w:rPr>
          <w:lang w:val="el-GR"/>
        </w:rPr>
        <w:t xml:space="preserve">) :   </w:t>
      </w:r>
      <w:hyperlink w:history="1">
        <w:r w:rsidR="006323DC">
          <w:t>www</w:t>
        </w:r>
        <w:r w:rsidR="006323DC">
          <w:rPr>
            <w:lang w:val="el-GR"/>
          </w:rPr>
          <w:t>.............</w:t>
        </w:r>
        <w:proofErr w:type="gramStart"/>
        <w:r w:rsidR="006323DC">
          <w:t>gr</w:t>
        </w:r>
        <w:proofErr w:type="gramEnd"/>
      </w:hyperlink>
      <w:r>
        <w:rPr>
          <w:lang w:val="el-GR"/>
        </w:rPr>
        <w:t xml:space="preserve">  στην διαδρομή : ………  ……….  …….., στις …../..…/……..….</w:t>
      </w:r>
      <w:r>
        <w:rPr>
          <w:rStyle w:val="22"/>
          <w:lang w:val="el-GR"/>
        </w:rPr>
        <w:footnoteReference w:id="23"/>
      </w:r>
      <w:r>
        <w:rPr>
          <w:lang w:val="el-GR"/>
        </w:rPr>
        <w:t>.</w:t>
      </w:r>
      <w:r>
        <w:rPr>
          <w:i/>
          <w:iCs/>
          <w:color w:val="5B9BD5"/>
          <w:kern w:val="1"/>
          <w:lang w:val="el-GR"/>
        </w:rPr>
        <w:t xml:space="preserve">[συμπληρώνεται αναλόγως κατά περίπτωση] </w:t>
      </w:r>
    </w:p>
    <w:p w14:paraId="3DA85C8A" w14:textId="77777777" w:rsidR="00D41FD6" w:rsidRPr="006B2C94" w:rsidRDefault="00D41FD6">
      <w:pPr>
        <w:pStyle w:val="20"/>
        <w:rPr>
          <w:lang w:val="el-GR"/>
        </w:rPr>
      </w:pPr>
      <w:bookmarkStart w:id="16" w:name="_Toc503274309"/>
      <w:bookmarkStart w:id="17" w:name="_Toc512002168"/>
      <w:r w:rsidRPr="007508B3">
        <w:rPr>
          <w:rFonts w:ascii="Calibri" w:hAnsi="Calibri"/>
          <w:lang w:val="el-GR"/>
        </w:rPr>
        <w:t>1.7</w:t>
      </w:r>
      <w:r w:rsidRPr="007508B3">
        <w:rPr>
          <w:rFonts w:ascii="Calibri" w:hAnsi="Calibri"/>
          <w:lang w:val="el-GR"/>
        </w:rPr>
        <w:tab/>
        <w:t>Αρχές εφαρμοζόμενες στη διαδικασία σύναψης</w:t>
      </w:r>
      <w:bookmarkEnd w:id="16"/>
      <w:bookmarkEnd w:id="17"/>
      <w:r w:rsidRPr="007508B3">
        <w:rPr>
          <w:rFonts w:ascii="Calibri" w:hAnsi="Calibri"/>
          <w:lang w:val="el-GR"/>
        </w:rPr>
        <w:t xml:space="preserve"> </w:t>
      </w:r>
    </w:p>
    <w:p w14:paraId="7EF2E090" w14:textId="77777777" w:rsidR="00D41FD6" w:rsidRPr="006B2C94" w:rsidRDefault="00D41FD6">
      <w:pPr>
        <w:rPr>
          <w:lang w:val="el-GR"/>
        </w:rPr>
      </w:pPr>
      <w:r>
        <w:rPr>
          <w:lang w:val="el-GR"/>
        </w:rPr>
        <w:t>Οι οικονομικοί φορείς δεσμεύονται ότι:</w:t>
      </w:r>
    </w:p>
    <w:p w14:paraId="469DEAA0" w14:textId="77777777" w:rsidR="00D41FD6" w:rsidRPr="006B2C94" w:rsidRDefault="00D41FD6">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24"/>
      </w:r>
      <w:r>
        <w:rPr>
          <w:lang w:val="el-GR"/>
        </w:rPr>
        <w:t xml:space="preserve"> </w:t>
      </w:r>
    </w:p>
    <w:p w14:paraId="333ECEC6" w14:textId="77777777" w:rsidR="00D41FD6" w:rsidRPr="006B2C94" w:rsidRDefault="00D41FD6">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14:paraId="0B8F42D2" w14:textId="77777777" w:rsidR="00D41FD6" w:rsidRPr="006B2C94" w:rsidRDefault="00D41FD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1203314F" w14:textId="77777777" w:rsidR="00D41FD6" w:rsidRPr="006B2C94" w:rsidRDefault="00D41FD6" w:rsidP="007508B3">
      <w:pPr>
        <w:pStyle w:val="1"/>
        <w:tabs>
          <w:tab w:val="left" w:pos="567"/>
        </w:tabs>
        <w:rPr>
          <w:lang w:val="el-GR"/>
        </w:rPr>
      </w:pPr>
      <w:bookmarkStart w:id="18" w:name="_Toc503274310"/>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18"/>
    </w:p>
    <w:p w14:paraId="1F874DF6" w14:textId="77777777" w:rsidR="00D41FD6" w:rsidRPr="006B2C94" w:rsidRDefault="00D41FD6">
      <w:pPr>
        <w:pStyle w:val="20"/>
        <w:rPr>
          <w:lang w:val="el-GR"/>
        </w:rPr>
      </w:pPr>
      <w:bookmarkStart w:id="19" w:name="_Toc503274311"/>
      <w:bookmarkStart w:id="20" w:name="_Toc512002169"/>
      <w:r w:rsidRPr="007508B3">
        <w:rPr>
          <w:rFonts w:ascii="Calibri" w:hAnsi="Calibri"/>
          <w:lang w:val="el-GR"/>
        </w:rPr>
        <w:t>2.1</w:t>
      </w:r>
      <w:r w:rsidRPr="007508B3">
        <w:rPr>
          <w:rFonts w:ascii="Calibri" w:hAnsi="Calibri"/>
          <w:lang w:val="el-GR"/>
        </w:rPr>
        <w:tab/>
        <w:t>Γενικές Πληροφορίες</w:t>
      </w:r>
      <w:bookmarkEnd w:id="19"/>
      <w:bookmarkEnd w:id="20"/>
    </w:p>
    <w:p w14:paraId="24C69AEE" w14:textId="77777777" w:rsidR="00D41FD6" w:rsidRPr="006B2C94" w:rsidRDefault="00D41FD6">
      <w:pPr>
        <w:pStyle w:val="3"/>
        <w:rPr>
          <w:lang w:val="el-GR"/>
        </w:rPr>
      </w:pPr>
      <w:bookmarkStart w:id="21" w:name="_Toc503274312"/>
      <w:bookmarkStart w:id="22" w:name="_Toc512002170"/>
      <w:r w:rsidRPr="007508B3">
        <w:rPr>
          <w:rFonts w:ascii="Calibri" w:hAnsi="Calibri"/>
          <w:lang w:val="el-GR"/>
        </w:rPr>
        <w:t>2.1.1</w:t>
      </w:r>
      <w:r w:rsidRPr="007508B3">
        <w:rPr>
          <w:rFonts w:ascii="Calibri" w:hAnsi="Calibri"/>
          <w:lang w:val="el-GR"/>
        </w:rPr>
        <w:tab/>
        <w:t>Έγγραφα της σύμβασης</w:t>
      </w:r>
      <w:bookmarkEnd w:id="21"/>
      <w:bookmarkEnd w:id="22"/>
    </w:p>
    <w:p w14:paraId="723257A7" w14:textId="77777777" w:rsidR="00D41FD6" w:rsidRPr="006B2C94" w:rsidRDefault="00D41FD6">
      <w:pPr>
        <w:rPr>
          <w:lang w:val="el-GR"/>
        </w:rPr>
      </w:pPr>
      <w:r>
        <w:rPr>
          <w:lang w:val="el-GR"/>
        </w:rPr>
        <w:t>Τα έγγραφα της παρούσας διαδικασίας σύναψης</w:t>
      </w:r>
      <w:r>
        <w:rPr>
          <w:rStyle w:val="FootnoteReference2"/>
          <w:lang w:val="el-GR"/>
        </w:rPr>
        <w:footnoteReference w:id="25"/>
      </w:r>
      <w:r>
        <w:rPr>
          <w:lang w:val="el-GR"/>
        </w:rPr>
        <w:t xml:space="preserve">  είναι τα ακόλουθα:</w:t>
      </w:r>
    </w:p>
    <w:p w14:paraId="723571C1" w14:textId="50D800C0" w:rsidR="00D41FD6" w:rsidRPr="006B2C94" w:rsidRDefault="00751B1B" w:rsidP="00751B1B">
      <w:pPr>
        <w:numPr>
          <w:ilvl w:val="0"/>
          <w:numId w:val="6"/>
        </w:numPr>
        <w:tabs>
          <w:tab w:val="clear" w:pos="720"/>
          <w:tab w:val="num" w:pos="567"/>
        </w:tabs>
        <w:spacing w:after="40"/>
        <w:ind w:left="567" w:hanging="567"/>
        <w:rPr>
          <w:lang w:val="el-GR"/>
        </w:rPr>
      </w:pPr>
      <w:r>
        <w:rPr>
          <w:lang w:val="en-US"/>
        </w:rPr>
        <w:t>H</w:t>
      </w:r>
      <w:r w:rsidR="00676DEC">
        <w:rPr>
          <w:lang w:val="el-GR"/>
        </w:rPr>
        <w:t xml:space="preserve"> προκήρυξη (ΑΔΑΜ ….) </w:t>
      </w:r>
      <w:r w:rsidR="00676DEC">
        <w:rPr>
          <w:i/>
          <w:iCs/>
          <w:color w:val="5B9BD5"/>
          <w:kern w:val="1"/>
          <w:lang w:val="el-GR"/>
        </w:rPr>
        <w:t>[</w:t>
      </w:r>
      <w:r w:rsidR="00D41FD6">
        <w:rPr>
          <w:i/>
          <w:iCs/>
          <w:color w:val="5B9BD5"/>
          <w:kern w:val="1"/>
          <w:lang w:val="el-GR"/>
        </w:rPr>
        <w:t>Συμπληρώνεται και περιλαμβάνεται στη διακήρυξη εφόσον πρόκειται για σύμβαση κάτω των ορίων (</w:t>
      </w:r>
      <w:proofErr w:type="spellStart"/>
      <w:r w:rsidR="00D41FD6">
        <w:rPr>
          <w:i/>
          <w:iCs/>
          <w:color w:val="5B9BD5"/>
          <w:kern w:val="1"/>
          <w:lang w:val="el-GR"/>
        </w:rPr>
        <w:t>πρβλ</w:t>
      </w:r>
      <w:proofErr w:type="spellEnd"/>
      <w:r w:rsidR="00D41FD6">
        <w:rPr>
          <w:i/>
          <w:iCs/>
          <w:color w:val="5B9BD5"/>
          <w:kern w:val="1"/>
          <w:lang w:val="el-GR"/>
        </w:rPr>
        <w:t xml:space="preserve"> άρθρο 122 του ν. 4412/2016</w:t>
      </w:r>
      <w:r w:rsidR="00D41FD6">
        <w:rPr>
          <w:rFonts w:cs="Times New Roman"/>
          <w:i/>
          <w:iCs/>
          <w:szCs w:val="22"/>
          <w:lang w:val="el-GR"/>
        </w:rPr>
        <w:t xml:space="preserve">. </w:t>
      </w:r>
      <w:r w:rsidR="00D41FD6">
        <w:rPr>
          <w:rFonts w:cs="Times New Roman"/>
          <w:i/>
          <w:szCs w:val="22"/>
          <w:lang w:val="el-GR"/>
        </w:rPr>
        <w:t>[Η προκήρυξη σύμβασης περιλαμβάνει κατ' ελάχιστον τις πληροφορίες που προβλέπονται στο Μέρος Γ΄ του Παραρτήματος V του Προσαρτήματος Α΄ του ν. 4412/2016</w:t>
      </w:r>
      <w:r w:rsidR="00D41FD6">
        <w:rPr>
          <w:rStyle w:val="WW-FootnoteReference17"/>
          <w:rFonts w:cs="Times New Roman"/>
          <w:i/>
          <w:szCs w:val="22"/>
          <w:lang w:val="el-GR"/>
        </w:rPr>
        <w:footnoteReference w:id="26"/>
      </w:r>
      <w:r w:rsidR="00D41FD6">
        <w:rPr>
          <w:i/>
          <w:iCs/>
          <w:color w:val="5B9BD5"/>
          <w:kern w:val="1"/>
          <w:lang w:val="el-GR"/>
        </w:rPr>
        <w:t>]</w:t>
      </w:r>
    </w:p>
    <w:p w14:paraId="073761D6" w14:textId="77777777" w:rsidR="006323DC" w:rsidRDefault="006323DC">
      <w:pPr>
        <w:numPr>
          <w:ilvl w:val="0"/>
          <w:numId w:val="6"/>
        </w:numPr>
        <w:tabs>
          <w:tab w:val="clear" w:pos="720"/>
          <w:tab w:val="num" w:pos="0"/>
        </w:tabs>
        <w:spacing w:after="40"/>
        <w:ind w:left="567" w:hanging="567"/>
        <w:rPr>
          <w:rFonts w:eastAsia="Calibri"/>
          <w:lang w:val="el-GR"/>
        </w:rPr>
      </w:pPr>
      <w:r>
        <w:rPr>
          <w:lang w:val="el-GR"/>
        </w:rPr>
        <w:t xml:space="preserve">η παρούσα Διακήρυξη (ΑΔΑΜ </w:t>
      </w:r>
      <w:r w:rsidR="001E76B9">
        <w:rPr>
          <w:lang w:val="el-GR"/>
        </w:rPr>
        <w:t>…………</w:t>
      </w:r>
      <w:r>
        <w:rPr>
          <w:lang w:val="el-GR"/>
        </w:rPr>
        <w:t>...) με τα Παραρτήματα που αποτελούν αναπόσπαστο μέρος αυτής</w:t>
      </w:r>
    </w:p>
    <w:p w14:paraId="0759FDF7" w14:textId="78DF91CE" w:rsidR="00D41FD6" w:rsidRPr="006B2C94" w:rsidRDefault="006323DC" w:rsidP="00CE7C79">
      <w:pPr>
        <w:numPr>
          <w:ilvl w:val="0"/>
          <w:numId w:val="6"/>
        </w:numPr>
        <w:tabs>
          <w:tab w:val="clear" w:pos="720"/>
        </w:tabs>
        <w:spacing w:after="40"/>
        <w:ind w:left="567" w:hanging="567"/>
        <w:rPr>
          <w:lang w:val="el-GR"/>
        </w:rPr>
      </w:pPr>
      <w:r>
        <w:rPr>
          <w:rFonts w:eastAsia="Calibri"/>
          <w:lang w:val="el-GR"/>
        </w:rPr>
        <w:t xml:space="preserve"> </w:t>
      </w:r>
      <w:r w:rsidR="00240B73">
        <w:rPr>
          <w:lang w:val="el-GR"/>
        </w:rPr>
        <w:t>το</w:t>
      </w:r>
      <w:r w:rsidR="00D41FD6">
        <w:rPr>
          <w:lang w:val="el-GR"/>
        </w:rPr>
        <w:t xml:space="preserve"> Τυποποιημένο Έντυπο Υπεύθυνης Δήλωσης [ΤΕΥΔ]</w:t>
      </w:r>
    </w:p>
    <w:p w14:paraId="2270A228" w14:textId="77777777" w:rsidR="00D41FD6" w:rsidRPr="006B2C94" w:rsidRDefault="00D41FD6" w:rsidP="00CE7C79">
      <w:pPr>
        <w:numPr>
          <w:ilvl w:val="0"/>
          <w:numId w:val="6"/>
        </w:numPr>
        <w:tabs>
          <w:tab w:val="clear" w:pos="720"/>
        </w:tabs>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56099F90" w14:textId="77777777" w:rsidR="00D41FD6" w:rsidRDefault="00D41FD6">
      <w:pPr>
        <w:numPr>
          <w:ilvl w:val="0"/>
          <w:numId w:val="5"/>
        </w:numPr>
        <w:spacing w:after="40"/>
        <w:ind w:left="567" w:hanging="567"/>
        <w:rPr>
          <w:lang w:val="el-GR"/>
        </w:rPr>
      </w:pPr>
      <w:r>
        <w:rPr>
          <w:lang w:val="el-GR"/>
        </w:rPr>
        <w:t>[……………..]</w:t>
      </w:r>
      <w:r>
        <w:rPr>
          <w:rStyle w:val="FootnoteReference2"/>
          <w:lang w:val="el-GR"/>
        </w:rPr>
        <w:footnoteReference w:id="27"/>
      </w:r>
    </w:p>
    <w:p w14:paraId="4A3B38A5" w14:textId="77777777" w:rsidR="00D41FD6" w:rsidRPr="006B2C94" w:rsidRDefault="00D41FD6">
      <w:pPr>
        <w:numPr>
          <w:ilvl w:val="0"/>
          <w:numId w:val="5"/>
        </w:numPr>
        <w:spacing w:after="40"/>
        <w:ind w:left="567" w:hanging="567"/>
        <w:rPr>
          <w:lang w:val="el-GR"/>
        </w:rPr>
      </w:pPr>
      <w:r>
        <w:rPr>
          <w:lang w:val="el-GR"/>
        </w:rPr>
        <w:t>το σχέδιο της σύμβασης με τα Παραρτήματά της</w:t>
      </w:r>
      <w:r>
        <w:rPr>
          <w:rStyle w:val="ad"/>
          <w:lang w:val="el-GR"/>
        </w:rPr>
        <w:footnoteReference w:id="28"/>
      </w:r>
      <w:r>
        <w:rPr>
          <w:lang w:val="el-GR"/>
        </w:rPr>
        <w:t xml:space="preserve"> </w:t>
      </w:r>
    </w:p>
    <w:p w14:paraId="5CF8E9E8" w14:textId="77777777" w:rsidR="00D41FD6" w:rsidRPr="006B2C94" w:rsidRDefault="00D41FD6">
      <w:pPr>
        <w:pStyle w:val="3"/>
        <w:rPr>
          <w:lang w:val="el-GR"/>
        </w:rPr>
      </w:pPr>
      <w:bookmarkStart w:id="23" w:name="_Toc503274313"/>
      <w:bookmarkStart w:id="24" w:name="_Toc512002171"/>
      <w:r w:rsidRPr="007508B3">
        <w:rPr>
          <w:rFonts w:ascii="Calibri" w:hAnsi="Calibri"/>
          <w:lang w:val="el-GR"/>
        </w:rPr>
        <w:t>2.1.2</w:t>
      </w:r>
      <w:r w:rsidRPr="007508B3">
        <w:rPr>
          <w:rFonts w:ascii="Calibri" w:hAnsi="Calibri"/>
          <w:lang w:val="el-GR"/>
        </w:rPr>
        <w:tab/>
        <w:t>Επικοινωνία - Πρόσβαση στα έγγραφα της Σύμβασης</w:t>
      </w:r>
      <w:bookmarkEnd w:id="23"/>
      <w:bookmarkEnd w:id="24"/>
    </w:p>
    <w:p w14:paraId="578AE0A4" w14:textId="0184BFBF" w:rsidR="00240B73" w:rsidRDefault="00240B73">
      <w:pPr>
        <w:rPr>
          <w:rFonts w:eastAsia="Calibri"/>
          <w:lang w:val="el-GR"/>
        </w:rPr>
      </w:pPr>
      <w:r w:rsidRPr="00240B73">
        <w:rPr>
          <w:rFonts w:eastAsia="Calibri"/>
          <w:lang w:val="el-GR"/>
        </w:rPr>
        <w:t>Τα τεύχη είναι διαθέσιμα ηλεκτρονικά στις ανωτέρω διευθύνσεις (βλ. παρ. 1.6.).</w:t>
      </w:r>
    </w:p>
    <w:p w14:paraId="6789BC5A" w14:textId="4B35E5A2" w:rsidR="0096112D" w:rsidRDefault="001E76B9">
      <w:pPr>
        <w:rPr>
          <w:lang w:val="el-GR"/>
        </w:rPr>
      </w:pPr>
      <w:r>
        <w:rPr>
          <w:rFonts w:eastAsia="Calibri"/>
          <w:lang w:val="el-GR"/>
        </w:rPr>
        <w:t>Για τυχόν έντυπη παραλαβή των τευχών ή μέρους αυτών οι ενδιαφερόμενοι απευθύνονται</w:t>
      </w:r>
      <w:r w:rsidR="00D41FD6">
        <w:rPr>
          <w:lang w:val="el-GR"/>
        </w:rPr>
        <w:t xml:space="preserve"> στα γραφεία της αναθέτουσας αρχής κατά τις ....εργάσιμες ημέρες και </w:t>
      </w:r>
      <w:r>
        <w:rPr>
          <w:lang w:val="el-GR"/>
        </w:rPr>
        <w:t xml:space="preserve">τις </w:t>
      </w:r>
      <w:r w:rsidR="00D41FD6">
        <w:rPr>
          <w:lang w:val="el-GR"/>
        </w:rPr>
        <w:t>ώρες</w:t>
      </w:r>
      <w:r>
        <w:rPr>
          <w:lang w:val="el-GR"/>
        </w:rPr>
        <w:t>.....</w:t>
      </w:r>
      <w:r w:rsidR="006323DC">
        <w:rPr>
          <w:lang w:val="el-GR"/>
        </w:rPr>
        <w:t xml:space="preserve">. </w:t>
      </w:r>
    </w:p>
    <w:p w14:paraId="25B53CC2" w14:textId="2C3BCB2F" w:rsidR="00D41FD6" w:rsidRPr="007508B3" w:rsidRDefault="00D41FD6">
      <w:pPr>
        <w:rPr>
          <w:lang w:val="el-GR"/>
        </w:rPr>
      </w:pPr>
      <w:r>
        <w:rPr>
          <w:lang w:val="el-GR"/>
        </w:rPr>
        <w:t>Για την παραλαβή των τευχών οι ενδιαφερόμενοι καταβάλλουν τη δαπάνη αναπαραγωγής τους</w:t>
      </w:r>
      <w:r>
        <w:rPr>
          <w:rStyle w:val="WW-FootnoteReference"/>
          <w:lang w:val="el-GR"/>
        </w:rPr>
        <w:footnoteReference w:id="29"/>
      </w:r>
      <w:r>
        <w:rPr>
          <w:lang w:val="el-GR"/>
        </w:rPr>
        <w:t xml:space="preserve"> , που ανέρχεται σε ...... ευρώ, εκτός αν ο ενδιαφερόμενος αναλάβει με δαπάνη και επιμέλειά του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w:t>
      </w:r>
      <w:r>
        <w:rPr>
          <w:lang w:val="el-GR"/>
        </w:rPr>
        <w:lastRenderedPageBreak/>
        <w:t>εταιρειών μεταφοράς αλληλογραφίας και χωρίς να φέρει ευθύνη για την έγκαιρη άφιξη τους στον ενδιαφερόμενο</w:t>
      </w:r>
      <w:r>
        <w:rPr>
          <w:rStyle w:val="WW-FootnoteReference7"/>
          <w:lang w:val="el-GR"/>
        </w:rPr>
        <w:footnoteReference w:id="30"/>
      </w:r>
      <w:r>
        <w:rPr>
          <w:lang w:val="el-GR"/>
        </w:rPr>
        <w:t>.</w:t>
      </w:r>
    </w:p>
    <w:p w14:paraId="3C474A9A" w14:textId="2A0BB5B8" w:rsidR="00D41FD6" w:rsidRPr="006B2C94" w:rsidRDefault="00D41FD6">
      <w:pPr>
        <w:pStyle w:val="3"/>
        <w:rPr>
          <w:lang w:val="el-GR"/>
        </w:rPr>
      </w:pPr>
      <w:bookmarkStart w:id="25" w:name="_Toc503274314"/>
      <w:bookmarkStart w:id="26" w:name="_Toc512002172"/>
      <w:r w:rsidRPr="007508B3">
        <w:rPr>
          <w:rFonts w:ascii="Calibri" w:hAnsi="Calibri"/>
          <w:lang w:val="el-GR"/>
        </w:rPr>
        <w:t>2.1.3</w:t>
      </w:r>
      <w:r w:rsidRPr="007508B3">
        <w:rPr>
          <w:rFonts w:ascii="Calibri" w:hAnsi="Calibri"/>
          <w:lang w:val="el-GR"/>
        </w:rPr>
        <w:tab/>
      </w:r>
      <w:r w:rsidR="004914E7">
        <w:rPr>
          <w:lang w:val="el-GR"/>
        </w:rPr>
        <w:t xml:space="preserve"> </w:t>
      </w:r>
      <w:r w:rsidRPr="007508B3">
        <w:rPr>
          <w:rFonts w:ascii="Calibri" w:hAnsi="Calibri"/>
          <w:lang w:val="el-GR"/>
        </w:rPr>
        <w:t>Παροχή Διευκρινίσεων</w:t>
      </w:r>
      <w:bookmarkEnd w:id="25"/>
      <w:bookmarkEnd w:id="26"/>
    </w:p>
    <w:p w14:paraId="1605D93A" w14:textId="76BFE5C7" w:rsidR="00D41FD6" w:rsidRPr="007508B3" w:rsidRDefault="00D41FD6">
      <w:pPr>
        <w:rPr>
          <w:lang w:val="el-GR"/>
        </w:rPr>
      </w:pPr>
      <w:r>
        <w:rPr>
          <w:lang w:val="el-GR"/>
        </w:rPr>
        <w:t xml:space="preserve">Τα σχετικά αιτήματα παροχής διευκρινίσεων υποβάλλονται </w:t>
      </w:r>
      <w:r w:rsidR="0007795E">
        <w:rPr>
          <w:lang w:val="el-GR"/>
        </w:rPr>
        <w:t>εγγράφως</w:t>
      </w:r>
      <w:r w:rsidR="006323DC">
        <w:rPr>
          <w:lang w:val="el-GR"/>
        </w:rPr>
        <w:t>,</w:t>
      </w:r>
      <w:r>
        <w:rPr>
          <w:lang w:val="el-GR"/>
        </w:rPr>
        <w:t xml:space="preserve"> το αργότερο </w:t>
      </w:r>
      <w:r w:rsidR="007A0E46" w:rsidRPr="004914E7">
        <w:rPr>
          <w:i/>
          <w:color w:val="FF0000"/>
          <w:lang w:val="el-GR"/>
        </w:rPr>
        <w:t>6</w:t>
      </w:r>
      <w:r>
        <w:rPr>
          <w:lang w:val="el-GR"/>
        </w:rPr>
        <w:t xml:space="preserve"> ημέρες πριν την καταληκτική ημερομηνία υποβολής προσφορών και απαντώνται </w:t>
      </w:r>
      <w:r w:rsidR="00240B73">
        <w:rPr>
          <w:lang w:val="el-GR"/>
        </w:rPr>
        <w:t>εγγράφως</w:t>
      </w:r>
      <w:r>
        <w:rPr>
          <w:lang w:val="el-GR"/>
        </w:rPr>
        <w:t xml:space="preserve">. Αιτήματα παροχής διευκρινήσεων που υποβάλλονται με άλλο τρόπο δεν εξετάζονται. </w:t>
      </w:r>
    </w:p>
    <w:p w14:paraId="256B34EA" w14:textId="77777777" w:rsidR="00D41FD6" w:rsidRPr="006B2C94" w:rsidRDefault="00D41FD6">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1CD9CC27" w14:textId="77777777" w:rsidR="00D41FD6" w:rsidRPr="006B2C94" w:rsidRDefault="00D41FD6">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r>
        <w:rPr>
          <w:i/>
          <w:iCs/>
          <w:color w:val="5B9BD5"/>
          <w:lang w:val="el-GR"/>
        </w:rPr>
        <w:t>[Σε περίπτωση επισπευσμένης διαδικασίας, σύμφωνα με την παρ. 3 του άρθρου 27 και την παρ. 7 του άρθρου 28, η προθεσμία ορίζεται σε τέσσερις (4) ημέρες]</w:t>
      </w:r>
    </w:p>
    <w:p w14:paraId="6A79B128" w14:textId="77777777" w:rsidR="00D41FD6" w:rsidRPr="006B2C94" w:rsidRDefault="00D41FD6">
      <w:pPr>
        <w:rPr>
          <w:lang w:val="el-GR"/>
        </w:rPr>
      </w:pPr>
      <w:r>
        <w:rPr>
          <w:lang w:val="el-GR"/>
        </w:rPr>
        <w:t>β) όταν τα έγγραφα της σύμβασης υφίστανται σημαντικές αλλαγές.</w:t>
      </w:r>
    </w:p>
    <w:p w14:paraId="598E4630" w14:textId="77777777" w:rsidR="00D41FD6" w:rsidRPr="006B2C94" w:rsidRDefault="00D41FD6">
      <w:pPr>
        <w:rPr>
          <w:lang w:val="el-GR"/>
        </w:rPr>
      </w:pPr>
      <w:r>
        <w:rPr>
          <w:lang w:val="el-GR"/>
        </w:rPr>
        <w:t>Η διάρκεια της παράτασης θα είναι ανάλογη με τη σπουδαιότητα των πληροφοριών ή των αλλαγών.</w:t>
      </w:r>
    </w:p>
    <w:p w14:paraId="4227868A" w14:textId="77777777" w:rsidR="00D41FD6" w:rsidRPr="006B2C94" w:rsidRDefault="00D41FD6">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WW-FootnoteReference7"/>
          <w:lang w:val="el-GR"/>
        </w:rPr>
        <w:footnoteReference w:id="31"/>
      </w:r>
      <w:r>
        <w:rPr>
          <w:color w:val="0070C0"/>
          <w:lang w:val="el-GR"/>
        </w:rPr>
        <w:t>.</w:t>
      </w:r>
    </w:p>
    <w:p w14:paraId="09046745" w14:textId="77777777" w:rsidR="00D41FD6" w:rsidRPr="006B2C94" w:rsidRDefault="00D41FD6">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32"/>
      </w:r>
      <w:r>
        <w:rPr>
          <w:lang w:val="el-GR"/>
        </w:rPr>
        <w:t>:</w:t>
      </w:r>
    </w:p>
    <w:p w14:paraId="08FA85E2" w14:textId="77777777" w:rsidR="00D41FD6" w:rsidRPr="006B2C94" w:rsidRDefault="00D41FD6">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0DEED67B" w14:textId="77777777" w:rsidR="00D41FD6" w:rsidRPr="006B2C94" w:rsidRDefault="00D41FD6">
      <w:pPr>
        <w:rPr>
          <w:lang w:val="el-GR"/>
        </w:rPr>
      </w:pPr>
      <w:r>
        <w:rPr>
          <w:lang w:val="el-GR"/>
        </w:rPr>
        <w:t>β) Όταν τα έγγραφα της σύμβασης υφίστανται σημαντικές αλλαγές.</w:t>
      </w:r>
    </w:p>
    <w:p w14:paraId="1EA6DE53" w14:textId="77777777" w:rsidR="00D41FD6" w:rsidRPr="006B2C94" w:rsidRDefault="00D41FD6">
      <w:pPr>
        <w:rPr>
          <w:lang w:val="el-GR"/>
        </w:rPr>
      </w:pPr>
      <w:r>
        <w:rPr>
          <w:lang w:val="el-GR"/>
        </w:rPr>
        <w:t>Η διάρκεια της παράτασης θα είναι ανάλογη με τη σπουδαιότητα των πληροφοριών που ζητήθηκαν ή των αλλαγών.</w:t>
      </w:r>
    </w:p>
    <w:p w14:paraId="02ABE9BD" w14:textId="77777777" w:rsidR="00D41FD6" w:rsidRPr="006B2C94" w:rsidRDefault="00D41FD6">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1832AFBF" w14:textId="77777777" w:rsidR="00D41FD6" w:rsidRPr="006B2C94" w:rsidRDefault="00D41FD6">
      <w:pPr>
        <w:pStyle w:val="3"/>
        <w:rPr>
          <w:lang w:val="el-GR"/>
        </w:rPr>
      </w:pPr>
      <w:bookmarkStart w:id="27" w:name="_Toc503274315"/>
      <w:bookmarkStart w:id="28" w:name="_Toc512002173"/>
      <w:r w:rsidRPr="007508B3">
        <w:rPr>
          <w:rFonts w:ascii="Calibri" w:hAnsi="Calibri"/>
          <w:lang w:val="el-GR"/>
        </w:rPr>
        <w:t>2.1.4</w:t>
      </w:r>
      <w:r w:rsidRPr="007508B3">
        <w:rPr>
          <w:rFonts w:ascii="Calibri" w:hAnsi="Calibri"/>
          <w:lang w:val="el-GR"/>
        </w:rPr>
        <w:tab/>
        <w:t>Γλώσσα</w:t>
      </w:r>
      <w:bookmarkEnd w:id="27"/>
      <w:bookmarkEnd w:id="28"/>
    </w:p>
    <w:p w14:paraId="6B8CF76F" w14:textId="77777777" w:rsidR="00D41FD6" w:rsidRDefault="00D41FD6">
      <w:pPr>
        <w:rPr>
          <w:lang w:val="el-GR"/>
        </w:rPr>
      </w:pPr>
      <w:r>
        <w:rPr>
          <w:lang w:val="el-GR"/>
        </w:rPr>
        <w:t xml:space="preserve">Τα έγγραφα της σύμβασης έχουν συνταχθεί στην ελληνική γλώσσα </w:t>
      </w:r>
      <w:r>
        <w:rPr>
          <w:i/>
          <w:iCs/>
          <w:color w:val="5B9BD5"/>
          <w:lang w:val="el-GR"/>
        </w:rPr>
        <w:t xml:space="preserve">[ή συμπληρώνεται αναλόγως από την Α.Α. : ] </w:t>
      </w:r>
      <w:r>
        <w:rPr>
          <w:lang w:val="el-GR"/>
        </w:rPr>
        <w:t xml:space="preserve">Τα έγγραφα της σύμβασης έχουν συνταχθεί εκτός από την ελληνική, και στην </w:t>
      </w:r>
      <w:r>
        <w:rPr>
          <w:i/>
          <w:iCs/>
          <w:color w:val="5B9BD5"/>
          <w:lang w:val="el-GR"/>
        </w:rPr>
        <w:t>[…..]</w:t>
      </w:r>
      <w:r>
        <w:rPr>
          <w:lang w:val="el-GR"/>
        </w:rPr>
        <w:t xml:space="preserve"> γλώσσα </w:t>
      </w:r>
      <w:r>
        <w:rPr>
          <w:i/>
          <w:iCs/>
          <w:color w:val="5B9BD5"/>
          <w:lang w:val="el-GR"/>
        </w:rPr>
        <w:t>[συνολικά] [μερικά]</w:t>
      </w:r>
      <w:r>
        <w:rPr>
          <w:lang w:val="el-GR"/>
        </w:rPr>
        <w:t>.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lang w:val="el-GR"/>
        </w:rPr>
        <w:footnoteReference w:id="33"/>
      </w:r>
    </w:p>
    <w:p w14:paraId="19FD49A3" w14:textId="4AD371E6" w:rsidR="00D41FD6" w:rsidRPr="007508B3" w:rsidRDefault="00D41FD6">
      <w:pPr>
        <w:rPr>
          <w:lang w:val="el-GR"/>
        </w:rPr>
      </w:pPr>
      <w:r>
        <w:rPr>
          <w:lang w:val="el-GR"/>
        </w:rPr>
        <w:t>Τυχόν ενστάσεις υποβάλλονται στην ελληνική γλώσσα.</w:t>
      </w:r>
    </w:p>
    <w:p w14:paraId="24FEA817" w14:textId="77777777" w:rsidR="00D41FD6" w:rsidRPr="007508B3" w:rsidRDefault="00D41FD6">
      <w:pPr>
        <w:rPr>
          <w:lang w:val="el-GR"/>
        </w:rPr>
      </w:pPr>
      <w:r>
        <w:rPr>
          <w:color w:val="000000"/>
          <w:lang w:val="el-GR"/>
        </w:rPr>
        <w:t xml:space="preserve">Οι </w:t>
      </w:r>
      <w:r w:rsidRPr="007508B3">
        <w:rPr>
          <w:b/>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w:t>
      </w:r>
      <w:r>
        <w:rPr>
          <w:color w:val="000000"/>
          <w:lang w:val="el-GR"/>
        </w:rPr>
        <w:lastRenderedPageBreak/>
        <w:t>(Α΄188)</w:t>
      </w:r>
      <w:r>
        <w:rPr>
          <w:rStyle w:val="WW-FootnoteReference17"/>
          <w:color w:val="000000"/>
          <w:lang w:val="el-GR"/>
        </w:rPr>
        <w:footnoteReference w:id="34"/>
      </w:r>
      <w:r>
        <w:rPr>
          <w:color w:val="000000"/>
          <w:lang w:val="el-GR"/>
        </w:rPr>
        <w:t>.</w:t>
      </w:r>
      <w:r w:rsidRPr="00C229F3">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35"/>
      </w:r>
      <w:r>
        <w:rPr>
          <w:rStyle w:val="FootnoteReference2"/>
          <w:color w:val="000000"/>
          <w:lang w:val="el-GR"/>
        </w:rPr>
        <w:t xml:space="preserve">. </w:t>
      </w:r>
    </w:p>
    <w:p w14:paraId="588344D5" w14:textId="77777777" w:rsidR="00D41FD6" w:rsidRPr="007508B3" w:rsidRDefault="00D41FD6" w:rsidP="004F5B99">
      <w:pPr>
        <w:rPr>
          <w:lang w:val="el-GR"/>
        </w:rPr>
      </w:pPr>
      <w:r>
        <w:rPr>
          <w:lang w:val="el-GR"/>
        </w:rPr>
        <w:t xml:space="preserve">Τα </w:t>
      </w:r>
      <w:r w:rsidRPr="007508B3">
        <w:rPr>
          <w:b/>
          <w:lang w:val="el-GR"/>
        </w:rPr>
        <w:t>αποδεικτικά έγγραφα</w:t>
      </w:r>
      <w:r>
        <w:rPr>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4F5B99">
        <w:rPr>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4F5B99">
        <w:rPr>
          <w:vertAlign w:val="superscript"/>
        </w:rPr>
        <w:footnoteReference w:id="36"/>
      </w:r>
      <w:r w:rsidRPr="00251965">
        <w:rPr>
          <w:lang w:val="el-GR"/>
        </w:rPr>
        <w:t xml:space="preserve"> </w:t>
      </w:r>
    </w:p>
    <w:p w14:paraId="3EF48E59" w14:textId="2A8F5CB1" w:rsidR="00D41FD6" w:rsidRPr="007508B3" w:rsidRDefault="00D41FD6">
      <w:pPr>
        <w:rPr>
          <w:lang w:val="el-GR"/>
        </w:rPr>
      </w:pPr>
      <w:r>
        <w:rPr>
          <w:i/>
          <w:iCs/>
          <w:color w:val="5B9BD5"/>
          <w:lang w:val="el-GR"/>
        </w:rPr>
        <w:t>[Συμπληρώνεται και διαμορφώνεται αναλόγως μετά από επιλογή της Α.Α.:]</w:t>
      </w:r>
      <w:r>
        <w:rPr>
          <w:i/>
          <w:iCs/>
          <w:color w:val="0070C0"/>
          <w:lang w:val="el-GR"/>
        </w:rPr>
        <w:t xml:space="preserve"> </w:t>
      </w:r>
      <w:r>
        <w:rPr>
          <w:color w:val="000000"/>
          <w:lang w:val="el-GR"/>
        </w:rPr>
        <w:t xml:space="preserve">Ενημερωτικά και τεχνικά φυλλάδια και άλλα έντυπα -εταιρικά ή μη- με ειδικό τεχνικό </w:t>
      </w:r>
      <w:r w:rsidRPr="007508B3">
        <w:rPr>
          <w:i/>
          <w:color w:val="000000"/>
          <w:lang w:val="el-GR"/>
        </w:rPr>
        <w:t>περιεχόμενο</w:t>
      </w:r>
      <w:r>
        <w:rPr>
          <w:color w:val="000000"/>
          <w:lang w:val="el-GR"/>
        </w:rPr>
        <w:t xml:space="preserve"> μπορούν να υποβάλλονται σε άλλη γλώσσα....</w:t>
      </w:r>
      <w:r>
        <w:rPr>
          <w:i/>
          <w:iCs/>
          <w:color w:val="5B9BD5"/>
          <w:lang w:val="el-GR"/>
        </w:rPr>
        <w:t xml:space="preserve"> [πχ</w:t>
      </w:r>
      <w:r w:rsidRPr="007508B3">
        <w:rPr>
          <w:i/>
          <w:color w:val="5B9BD5"/>
          <w:lang w:val="el-GR"/>
        </w:rPr>
        <w:t xml:space="preserve"> αγγλική</w:t>
      </w:r>
      <w:r>
        <w:rPr>
          <w:i/>
          <w:iCs/>
          <w:color w:val="5B9BD5"/>
          <w:lang w:val="el-GR"/>
        </w:rPr>
        <w:t>]</w:t>
      </w:r>
      <w:r>
        <w:rPr>
          <w:color w:val="000000"/>
          <w:lang w:val="el-GR"/>
        </w:rPr>
        <w:t>, χωρίς να συνοδεύονται από μετάφραση στην ελληνική.</w:t>
      </w:r>
    </w:p>
    <w:p w14:paraId="4705C68C" w14:textId="77777777" w:rsidR="00D41FD6" w:rsidRPr="006B2C94" w:rsidRDefault="00D41FD6">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37"/>
      </w:r>
      <w:r>
        <w:rPr>
          <w:color w:val="000000"/>
          <w:lang w:val="el-GR"/>
        </w:rPr>
        <w:t>.</w:t>
      </w:r>
    </w:p>
    <w:p w14:paraId="439EB702" w14:textId="77777777" w:rsidR="00D41FD6" w:rsidRPr="007508B3" w:rsidRDefault="00D41FD6">
      <w:pPr>
        <w:pStyle w:val="3"/>
        <w:rPr>
          <w:rFonts w:ascii="Calibri" w:hAnsi="Calibri"/>
          <w:color w:val="000000"/>
          <w:lang w:val="el-GR"/>
        </w:rPr>
      </w:pPr>
      <w:bookmarkStart w:id="29" w:name="_Toc503274316"/>
      <w:bookmarkStart w:id="30" w:name="_Toc512002174"/>
      <w:r w:rsidRPr="007508B3">
        <w:rPr>
          <w:rFonts w:ascii="Calibri" w:hAnsi="Calibri"/>
          <w:lang w:val="el-GR"/>
        </w:rPr>
        <w:t>2.1.5</w:t>
      </w:r>
      <w:r w:rsidRPr="007508B3">
        <w:rPr>
          <w:rFonts w:ascii="Calibri" w:hAnsi="Calibri"/>
          <w:lang w:val="el-GR"/>
        </w:rPr>
        <w:tab/>
        <w:t>Εγγυήσεις</w:t>
      </w:r>
      <w:r>
        <w:rPr>
          <w:rStyle w:val="WW-FootnoteReference12"/>
          <w:rFonts w:ascii="Calibri" w:hAnsi="Calibri"/>
          <w:color w:val="000000"/>
          <w:lang w:val="el-GR"/>
        </w:rPr>
        <w:footnoteReference w:id="38"/>
      </w:r>
      <w:bookmarkEnd w:id="29"/>
      <w:bookmarkEnd w:id="30"/>
    </w:p>
    <w:p w14:paraId="3ADFB2E0" w14:textId="5EF81E4E" w:rsidR="00D41FD6" w:rsidRPr="007508B3" w:rsidRDefault="00D41FD6">
      <w:pPr>
        <w:rPr>
          <w:lang w:val="el-GR"/>
        </w:rPr>
      </w:pPr>
      <w:r>
        <w:rPr>
          <w:color w:val="000000"/>
          <w:lang w:val="el-GR"/>
        </w:rPr>
        <w:t xml:space="preserve">Οι εγγυητικές επιστολές </w:t>
      </w:r>
      <w:r w:rsidR="00337468">
        <w:rPr>
          <w:color w:val="000000"/>
          <w:lang w:val="el-GR"/>
        </w:rPr>
        <w:t>της</w:t>
      </w:r>
      <w:r>
        <w:rPr>
          <w:color w:val="000000"/>
          <w:lang w:val="el-GR"/>
        </w:rPr>
        <w:t xml:space="preserve"> παραγράφ</w:t>
      </w:r>
      <w:r w:rsidR="00337468">
        <w:rPr>
          <w:color w:val="000000"/>
          <w:lang w:val="el-GR"/>
        </w:rPr>
        <w:t>ου</w:t>
      </w:r>
      <w:r>
        <w:rPr>
          <w:color w:val="000000"/>
          <w:lang w:val="el-GR"/>
        </w:rPr>
        <w:t xml:space="preserve"> 4.1. εκδίδονται από πιστωτικά ιδρύματα που λειτουργούν νόμιμα στα κράτη - μέλη της </w:t>
      </w:r>
      <w:r w:rsidR="004914E7">
        <w:rPr>
          <w:color w:val="000000"/>
          <w:lang w:val="el-GR"/>
        </w:rPr>
        <w:t>Ένωσης</w:t>
      </w:r>
      <w:r w:rsidR="007D2C6B">
        <w:rPr>
          <w:color w:val="000000"/>
          <w:lang w:val="el-GR"/>
        </w:rPr>
        <w:t xml:space="preserve"> </w:t>
      </w:r>
      <w:r>
        <w:rPr>
          <w:color w:val="000000"/>
          <w:lang w:val="el-GR"/>
        </w:rPr>
        <w:t>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32DE0B79" w14:textId="77777777" w:rsidR="00D41FD6" w:rsidRPr="007508B3"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0B6B0178" w14:textId="1641DD84" w:rsidR="00D41FD6" w:rsidRPr="007508B3" w:rsidRDefault="00D41FD6">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39"/>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23240A46" w14:textId="77777777" w:rsidR="00D41FD6" w:rsidRPr="006B2C94" w:rsidRDefault="00D41FD6">
      <w:pPr>
        <w:rPr>
          <w:lang w:val="el-GR"/>
        </w:rPr>
      </w:pPr>
      <w:r>
        <w:rPr>
          <w:i/>
          <w:iCs/>
          <w:color w:val="5B9BD5"/>
          <w:lang w:val="el-GR"/>
        </w:rPr>
        <w:t>[Στο σημείο αυτό γίνεται παραπομπή σε σχετικά υποδείγματα, εφόσον υπάρχουν]</w:t>
      </w:r>
    </w:p>
    <w:p w14:paraId="38AAE351" w14:textId="77777777" w:rsidR="00D41FD6" w:rsidRPr="006B2C94" w:rsidRDefault="00D41FD6">
      <w:pPr>
        <w:rPr>
          <w:lang w:val="el-GR"/>
        </w:rPr>
      </w:pPr>
      <w:r>
        <w:rPr>
          <w:color w:val="000000"/>
          <w:lang w:val="el-GR"/>
        </w:rPr>
        <w:lastRenderedPageBreak/>
        <w:t>Η αναθέτουσα αρχή επικοινωνεί με τους εκδότες των εγγυητικών επιστολών προκειμένου να διαπιστώσει την εγκυρότητά τους.</w:t>
      </w:r>
    </w:p>
    <w:p w14:paraId="0EDF63A2" w14:textId="77777777" w:rsidR="00D41FD6" w:rsidRPr="006B2C94" w:rsidRDefault="00D41FD6">
      <w:pPr>
        <w:pStyle w:val="20"/>
        <w:rPr>
          <w:lang w:val="el-GR"/>
        </w:rPr>
      </w:pPr>
      <w:bookmarkStart w:id="31" w:name="_Toc503274317"/>
      <w:bookmarkStart w:id="32" w:name="_Toc512002175"/>
      <w:r w:rsidRPr="007508B3">
        <w:rPr>
          <w:rFonts w:ascii="Calibri" w:hAnsi="Calibri"/>
          <w:lang w:val="el-GR"/>
        </w:rPr>
        <w:t>2.2</w:t>
      </w:r>
      <w:r w:rsidRPr="007508B3">
        <w:rPr>
          <w:rFonts w:ascii="Calibri" w:hAnsi="Calibri"/>
          <w:lang w:val="el-GR"/>
        </w:rPr>
        <w:tab/>
        <w:t>Δικαίωμα Συμμετοχής - Κριτήρια Ποιοτικής Επιλογής</w:t>
      </w:r>
      <w:bookmarkEnd w:id="31"/>
      <w:bookmarkEnd w:id="32"/>
    </w:p>
    <w:p w14:paraId="2AFE0316" w14:textId="77DBD031" w:rsidR="00D41FD6" w:rsidRPr="006B2C94" w:rsidRDefault="00D41FD6">
      <w:pPr>
        <w:pStyle w:val="3"/>
        <w:rPr>
          <w:lang w:val="el-GR"/>
        </w:rPr>
      </w:pPr>
      <w:bookmarkStart w:id="33" w:name="_Toc503274318"/>
      <w:bookmarkStart w:id="34" w:name="_Toc512002176"/>
      <w:r w:rsidRPr="007508B3">
        <w:rPr>
          <w:rFonts w:ascii="Calibri" w:hAnsi="Calibri"/>
          <w:lang w:val="el-GR"/>
        </w:rPr>
        <w:t>2.2.1</w:t>
      </w:r>
      <w:r w:rsidRPr="007508B3">
        <w:rPr>
          <w:rFonts w:ascii="Calibri" w:hAnsi="Calibri"/>
          <w:lang w:val="el-GR"/>
        </w:rPr>
        <w:tab/>
      </w:r>
      <w:r>
        <w:rPr>
          <w:rFonts w:ascii="Calibri" w:hAnsi="Calibri"/>
          <w:lang w:val="el-GR"/>
        </w:rPr>
        <w:t>Δικαίωμα</w:t>
      </w:r>
      <w:r w:rsidRPr="007508B3">
        <w:rPr>
          <w:rFonts w:ascii="Calibri" w:hAnsi="Calibri"/>
          <w:lang w:val="el-GR"/>
        </w:rPr>
        <w:t xml:space="preserve"> συμμετοχής</w:t>
      </w:r>
      <w:bookmarkEnd w:id="33"/>
      <w:bookmarkEnd w:id="34"/>
      <w:r w:rsidRPr="007508B3">
        <w:rPr>
          <w:rFonts w:ascii="Calibri" w:hAnsi="Calibri"/>
          <w:lang w:val="el-GR"/>
        </w:rPr>
        <w:t xml:space="preserve"> </w:t>
      </w:r>
    </w:p>
    <w:p w14:paraId="6DC93689" w14:textId="77777777"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5B3E13EA" w14:textId="77777777" w:rsidR="00D41FD6" w:rsidRPr="006B2C94" w:rsidRDefault="00D41FD6">
      <w:pPr>
        <w:rPr>
          <w:lang w:val="el-GR"/>
        </w:rPr>
      </w:pPr>
      <w:r>
        <w:rPr>
          <w:lang w:val="el-GR"/>
        </w:rPr>
        <w:t>α) κράτος-μέλος της Ένωσης,</w:t>
      </w:r>
    </w:p>
    <w:p w14:paraId="778ED271" w14:textId="77777777" w:rsidR="00D41FD6" w:rsidRPr="006B2C94" w:rsidRDefault="00D41FD6">
      <w:pPr>
        <w:rPr>
          <w:lang w:val="el-GR"/>
        </w:rPr>
      </w:pPr>
      <w:r>
        <w:rPr>
          <w:lang w:val="el-GR"/>
        </w:rPr>
        <w:t>β) κράτος-μέλος του Ευρωπαϊκού Οικονομικού Χώρου (Ε.Ο.Χ.),</w:t>
      </w:r>
    </w:p>
    <w:p w14:paraId="3D2C4278" w14:textId="77777777" w:rsidR="00D41FD6" w:rsidRPr="006B2C94" w:rsidRDefault="00D41FD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65FED487" w14:textId="77777777" w:rsidR="00D41FD6" w:rsidRDefault="00D41FD6">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1"/>
          <w:b/>
          <w:bCs/>
          <w:lang w:val="el-GR"/>
        </w:rPr>
        <w:footnoteReference w:id="40"/>
      </w:r>
    </w:p>
    <w:p w14:paraId="7C2C1E33" w14:textId="06A7EE27" w:rsidR="00D41FD6" w:rsidRPr="007508B3" w:rsidRDefault="00D41FD6">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41"/>
      </w:r>
      <w:r>
        <w:rPr>
          <w:lang w:val="el-GR"/>
        </w:rPr>
        <w:t xml:space="preserve"> για την υποβολή προσφοράς</w:t>
      </w:r>
      <w:r>
        <w:rPr>
          <w:rStyle w:val="FootnoteReference2"/>
          <w:szCs w:val="22"/>
        </w:rPr>
        <w:footnoteReference w:id="42"/>
      </w:r>
      <w:r>
        <w:rPr>
          <w:lang w:val="el-GR"/>
        </w:rPr>
        <w:t xml:space="preserve">. </w:t>
      </w:r>
      <w:r>
        <w:rPr>
          <w:i/>
          <w:iCs/>
          <w:color w:val="5B9BD5"/>
          <w:lang w:val="el-GR"/>
        </w:rPr>
        <w:t>[η Α.Α. μπορεί να απαιτήσει από τις ενώσεις οικονομικών φορέων να περιβληθούν συγκεκριμένη νομική μορφή, εφόσον τους ανατεθεί η σύμβαση]</w:t>
      </w:r>
    </w:p>
    <w:p w14:paraId="438F7E97" w14:textId="77777777" w:rsidR="00D41FD6" w:rsidRPr="006B2C94" w:rsidRDefault="00D41FD6">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footnoteReference w:id="43"/>
      </w:r>
      <w:r>
        <w:rPr>
          <w:rStyle w:val="FootnoteReference2"/>
          <w:szCs w:val="22"/>
          <w:lang w:val="el-GR"/>
        </w:rPr>
        <w:t xml:space="preserve"> </w:t>
      </w:r>
      <w:r>
        <w:rPr>
          <w:lang w:val="el-GR"/>
        </w:rPr>
        <w:t xml:space="preserve"> </w:t>
      </w:r>
    </w:p>
    <w:p w14:paraId="72F84EA1" w14:textId="7A726D52" w:rsidR="00D41FD6" w:rsidRPr="007508B3" w:rsidRDefault="00D41FD6">
      <w:pPr>
        <w:pStyle w:val="afe"/>
        <w:rPr>
          <w:lang w:val="el-GR"/>
        </w:rPr>
      </w:pPr>
      <w:r>
        <w:rPr>
          <w:i/>
          <w:iCs/>
          <w:color w:val="5B9BD5"/>
          <w:lang w:val="el-GR"/>
        </w:rPr>
        <w:t xml:space="preserve">[Οι Α.Α. μπορούν να παραχωρούν κατ’ αποκλειστικότητα, υπό τους ειδικότερους όρους του άρθρου 20 του ν. 4412/2016 και του προεδρικού διατάγματος της παραγράφου 4, το δικαίωμα συμμετοχής σε διαδικασίες σύναψης δημοσίων συμβάσεων σε: </w:t>
      </w:r>
    </w:p>
    <w:p w14:paraId="3AED6648" w14:textId="77777777" w:rsidR="00D41FD6" w:rsidRPr="007508B3" w:rsidRDefault="00D41FD6">
      <w:pPr>
        <w:pStyle w:val="afe"/>
        <w:rPr>
          <w:lang w:val="el-GR"/>
        </w:rPr>
      </w:pPr>
      <w:r>
        <w:rPr>
          <w:i/>
          <w:iCs/>
          <w:color w:val="5B9BD5"/>
          <w:lang w:val="el-GR"/>
        </w:rPr>
        <w:t xml:space="preserve">(α) Προστατευμένα Παραγωγικά Εργαστήρια του άρθρου 17 του ν. 2646/1998 (Α΄ 236), </w:t>
      </w:r>
    </w:p>
    <w:p w14:paraId="4079B24C" w14:textId="77777777" w:rsidR="00D41FD6" w:rsidRPr="007508B3" w:rsidRDefault="00D41FD6">
      <w:pPr>
        <w:pStyle w:val="afe"/>
        <w:rPr>
          <w:lang w:val="el-GR"/>
        </w:rPr>
      </w:pPr>
      <w:r>
        <w:rPr>
          <w:i/>
          <w:iCs/>
          <w:color w:val="5B9BD5"/>
          <w:lang w:val="el-GR"/>
        </w:rPr>
        <w:t xml:space="preserve">(β) Κοινωνικούς Συνεταιρισμούς Περιορισμένης Ευθύνης του άρθρου 12 του ν. 2716/1999 (Α΄ 96), </w:t>
      </w:r>
    </w:p>
    <w:p w14:paraId="17B9D4CB" w14:textId="77777777" w:rsidR="00D41FD6" w:rsidRPr="007508B3" w:rsidRDefault="00D41FD6">
      <w:pPr>
        <w:pStyle w:val="afe"/>
        <w:rPr>
          <w:lang w:val="el-GR"/>
        </w:rPr>
      </w:pPr>
      <w:r>
        <w:rPr>
          <w:i/>
          <w:iCs/>
          <w:color w:val="5B9BD5"/>
          <w:lang w:val="el-GR"/>
        </w:rPr>
        <w:t xml:space="preserve">(γ) Κοινωνικές Συνεταιριστικές Επιχειρήσεις Ένταξης της περίπτωσης </w:t>
      </w:r>
      <w:proofErr w:type="spellStart"/>
      <w:r>
        <w:rPr>
          <w:i/>
          <w:iCs/>
          <w:color w:val="5B9BD5"/>
          <w:lang w:val="el-GR"/>
        </w:rPr>
        <w:t>α΄</w:t>
      </w:r>
      <w:proofErr w:type="spellEnd"/>
      <w:r>
        <w:rPr>
          <w:i/>
          <w:iCs/>
          <w:color w:val="5B9BD5"/>
          <w:lang w:val="el-GR"/>
        </w:rPr>
        <w:t xml:space="preserve"> της παρ. 2 του άρθρου 2 του ν. 4019/2011 (Α΄ 216) και (δ) κάθε άλλο οικονομικό φορέα που έχει ως κύριο σκοπό, δυνάμει του καταστατικού του, την επαγγελματική και κοινωνική ένταξη ατόμων με αναπηρία ή </w:t>
      </w:r>
      <w:proofErr w:type="spellStart"/>
      <w:r>
        <w:rPr>
          <w:i/>
          <w:iCs/>
          <w:color w:val="5B9BD5"/>
          <w:lang w:val="el-GR"/>
        </w:rPr>
        <w:t>μειονεκτούντων</w:t>
      </w:r>
      <w:proofErr w:type="spellEnd"/>
      <w:r>
        <w:rPr>
          <w:i/>
          <w:iCs/>
          <w:color w:val="5B9BD5"/>
          <w:lang w:val="el-GR"/>
        </w:rPr>
        <w:t xml:space="preserve"> προσώπων, εφόσον περισσότεροι από 30% των εργαζομένων του φορέα είναι εργαζόμενοι με αναπηρία ή </w:t>
      </w:r>
      <w:proofErr w:type="spellStart"/>
      <w:r>
        <w:rPr>
          <w:i/>
          <w:iCs/>
          <w:color w:val="5B9BD5"/>
          <w:lang w:val="el-GR"/>
        </w:rPr>
        <w:t>μειονεκτούντες</w:t>
      </w:r>
      <w:proofErr w:type="spellEnd"/>
      <w:r>
        <w:rPr>
          <w:i/>
          <w:iCs/>
          <w:color w:val="5B9BD5"/>
          <w:lang w:val="el-GR"/>
        </w:rPr>
        <w:t xml:space="preserve"> εργαζόμενοι. </w:t>
      </w:r>
    </w:p>
    <w:p w14:paraId="4F2538A7" w14:textId="29406F99" w:rsidR="00D41FD6" w:rsidRPr="00C229F3" w:rsidRDefault="00D41FD6">
      <w:pPr>
        <w:pStyle w:val="afe"/>
        <w:rPr>
          <w:lang w:val="el-GR"/>
        </w:rPr>
      </w:pPr>
      <w:r>
        <w:rPr>
          <w:i/>
          <w:iCs/>
          <w:color w:val="5B9BD5"/>
          <w:lang w:val="el-GR"/>
        </w:rPr>
        <w:t>Στις ως άνω περιπτώσεις γίνεται αντίστοιχη προσαρμογή της διακήρυξης, ιδίως του εν λόγω άρθρου, των κριτηρίων επαγγελματικής καταλληλότητας, τεχνικής και επαγγελματικής ικανότητας]</w:t>
      </w:r>
    </w:p>
    <w:p w14:paraId="42769EC9" w14:textId="16145595" w:rsidR="00D41FD6" w:rsidRPr="00C229F3" w:rsidRDefault="00D41FD6">
      <w:pPr>
        <w:pStyle w:val="3"/>
        <w:rPr>
          <w:lang w:val="el-GR"/>
        </w:rPr>
      </w:pPr>
      <w:bookmarkStart w:id="35" w:name="_Toc503274319"/>
      <w:bookmarkStart w:id="36" w:name="_Toc512002177"/>
      <w:r w:rsidRPr="007508B3">
        <w:rPr>
          <w:rFonts w:ascii="Calibri" w:hAnsi="Calibri"/>
          <w:lang w:val="el-GR"/>
        </w:rPr>
        <w:lastRenderedPageBreak/>
        <w:t>2.2.</w:t>
      </w:r>
      <w:r w:rsidRPr="007D2C6B">
        <w:rPr>
          <w:rFonts w:ascii="Calibri" w:hAnsi="Calibri"/>
          <w:lang w:val="el-GR"/>
        </w:rPr>
        <w:t>2</w:t>
      </w:r>
      <w:r w:rsidRPr="007D2C6B">
        <w:rPr>
          <w:rFonts w:ascii="Calibri" w:hAnsi="Calibri"/>
          <w:lang w:val="el-GR"/>
        </w:rPr>
        <w:tab/>
      </w:r>
      <w:bookmarkStart w:id="37" w:name="_Toc503274320"/>
      <w:bookmarkEnd w:id="35"/>
      <w:r w:rsidRPr="007508B3">
        <w:rPr>
          <w:rFonts w:ascii="Calibri" w:hAnsi="Calibri"/>
          <w:lang w:val="el-GR"/>
        </w:rPr>
        <w:t>Λόγοι αποκλεισμού</w:t>
      </w:r>
      <w:r>
        <w:rPr>
          <w:rStyle w:val="WW-FootnoteReference7"/>
          <w:rFonts w:ascii="Calibri" w:hAnsi="Calibri"/>
          <w:lang w:val="el-GR"/>
        </w:rPr>
        <w:footnoteReference w:id="44"/>
      </w:r>
      <w:bookmarkEnd w:id="36"/>
      <w:bookmarkEnd w:id="37"/>
      <w:r w:rsidRPr="007508B3">
        <w:rPr>
          <w:rFonts w:ascii="Calibri" w:hAnsi="Calibri"/>
          <w:lang w:val="el-GR"/>
        </w:rPr>
        <w:t xml:space="preserve"> </w:t>
      </w:r>
    </w:p>
    <w:p w14:paraId="5BB664B4" w14:textId="77777777" w:rsidR="00D41FD6" w:rsidRPr="007508B3" w:rsidRDefault="00D41FD6">
      <w:pPr>
        <w:rPr>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F422581" w14:textId="77A6342C" w:rsidR="00D41FD6" w:rsidRPr="00C229F3" w:rsidRDefault="00D41FD6">
      <w:pPr>
        <w:rPr>
          <w:lang w:val="el-GR"/>
        </w:rPr>
      </w:pPr>
      <w:r>
        <w:rPr>
          <w:b/>
          <w:bCs/>
          <w:lang w:val="el-GR"/>
        </w:rPr>
        <w:t>2.2.</w:t>
      </w:r>
      <w:r w:rsidR="001B4662">
        <w:rPr>
          <w:b/>
          <w:bCs/>
          <w:lang w:val="el-GR"/>
        </w:rPr>
        <w:t>2</w:t>
      </w:r>
      <w:r>
        <w:rPr>
          <w:b/>
          <w:bCs/>
          <w:lang w:val="el-GR"/>
        </w:rPr>
        <w:t xml:space="preserve">.1. </w:t>
      </w:r>
      <w:r>
        <w:rPr>
          <w:lang w:val="el-GR"/>
        </w:rPr>
        <w:t xml:space="preserve"> Όταν υπάρχει σε βάρος του αμετάκλητη</w:t>
      </w:r>
      <w:r>
        <w:rPr>
          <w:rStyle w:val="FootnoteReference2"/>
          <w:szCs w:val="22"/>
          <w:lang w:val="el-GR"/>
        </w:rPr>
        <w:footnoteReference w:id="45"/>
      </w:r>
      <w:r>
        <w:rPr>
          <w:lang w:val="el-GR"/>
        </w:rPr>
        <w:t xml:space="preserve"> καταδικαστική απόφαση για έναν από τους ακόλουθους λόγους: </w:t>
      </w:r>
    </w:p>
    <w:p w14:paraId="27A5B715" w14:textId="77777777" w:rsidR="00D41FD6" w:rsidRPr="00C229F3" w:rsidRDefault="00D41FD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1B6D65CA" w14:textId="77777777" w:rsidR="00D41FD6" w:rsidRPr="00C229F3" w:rsidRDefault="00D41FD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4EE6C2F5" w14:textId="77777777" w:rsidR="00D41FD6" w:rsidRPr="00C229F3" w:rsidRDefault="00D41FD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05D22346" w14:textId="77777777"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699FE7FA" w14:textId="77777777" w:rsidR="00D41FD6" w:rsidRPr="00C229F3" w:rsidRDefault="00D41FD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369360D3" w14:textId="77777777" w:rsidR="00D41FD6" w:rsidRPr="00C229F3" w:rsidRDefault="00D41FD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4EF653EC" w14:textId="4C5FE6B4" w:rsidR="00D41FD6" w:rsidRPr="00C229F3" w:rsidRDefault="00D41FD6">
      <w:pPr>
        <w:rPr>
          <w:lang w:val="el-GR"/>
        </w:rPr>
      </w:pPr>
      <w:r>
        <w:rPr>
          <w:lang w:val="el-GR"/>
        </w:rPr>
        <w:t>Ο οικονομικός φορέας αποκλείεται, επίσης, όταν το πρόσωπο εις βάρος του οποίου εκδόθηκε τελεσίδικη</w:t>
      </w:r>
      <w:r w:rsidR="00756D87">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5AFE5355" w14:textId="77777777" w:rsidR="00D41FD6" w:rsidRPr="00C229F3" w:rsidRDefault="00D41FD6">
      <w:pPr>
        <w:rPr>
          <w:lang w:val="el-GR"/>
        </w:rPr>
      </w:pPr>
      <w:r>
        <w:rPr>
          <w:lang w:val="el-GR"/>
        </w:rPr>
        <w:lastRenderedPageBreak/>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14:paraId="69CFD279" w14:textId="16226175" w:rsidR="00D41FD6" w:rsidRPr="00C229F3" w:rsidRDefault="00D41FD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14:paraId="64CA49B1" w14:textId="77777777" w:rsidR="00D41FD6" w:rsidRPr="00C229F3" w:rsidRDefault="00D41FD6">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46"/>
      </w:r>
      <w:r>
        <w:rPr>
          <w:lang w:val="el-GR"/>
        </w:rPr>
        <w:t>.</w:t>
      </w:r>
    </w:p>
    <w:p w14:paraId="3F79EE0E" w14:textId="77777777" w:rsidR="00D41FD6" w:rsidRPr="007508B3" w:rsidRDefault="00D41FD6">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43AE785C" w14:textId="77777777" w:rsidR="00D41FD6" w:rsidRDefault="00D41FD6">
      <w:pPr>
        <w:suppressAutoHyphens w:val="0"/>
        <w:spacing w:after="160" w:line="252" w:lineRule="auto"/>
        <w:rPr>
          <w:b/>
          <w:bCs/>
          <w:lang w:val="el-GR"/>
        </w:rPr>
      </w:pPr>
      <w:r>
        <w:rPr>
          <w:b/>
          <w:lang w:val="el-GR"/>
        </w:rPr>
        <w:t xml:space="preserve">Εάν στις ως άνω περιπτώσεις </w:t>
      </w:r>
      <w:proofErr w:type="spellStart"/>
      <w:r>
        <w:rPr>
          <w:b/>
          <w:lang w:val="el-GR"/>
        </w:rPr>
        <w:t>η,(α</w:t>
      </w:r>
      <w:proofErr w:type="spellEnd"/>
      <w:r>
        <w:rPr>
          <w:b/>
          <w:lang w:val="el-GR"/>
        </w:rPr>
        <w:t>)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r>
        <w:rPr>
          <w:rStyle w:val="WW-FootnoteReference17"/>
          <w:lang w:val="el-GR"/>
        </w:rPr>
        <w:footnoteReference w:id="47"/>
      </w:r>
    </w:p>
    <w:p w14:paraId="174C4322" w14:textId="38726304" w:rsidR="00D41FD6" w:rsidRPr="00C229F3" w:rsidRDefault="00D41FD6">
      <w:pPr>
        <w:rPr>
          <w:lang w:val="el-GR"/>
        </w:rPr>
      </w:pPr>
      <w:r>
        <w:rPr>
          <w:b/>
          <w:bCs/>
          <w:lang w:val="el-GR"/>
        </w:rPr>
        <w:t>2.2.2.</w:t>
      </w:r>
      <w:r w:rsidR="006323DC">
        <w:rPr>
          <w:b/>
          <w:bCs/>
          <w:lang w:val="el-GR"/>
        </w:rPr>
        <w:t>2.</w:t>
      </w:r>
      <w:r w:rsidR="006323DC">
        <w:rPr>
          <w:lang w:val="el-GR"/>
        </w:rPr>
        <w:t xml:space="preserve"> </w:t>
      </w:r>
      <w:r>
        <w:rPr>
          <w:lang w:val="el-GR"/>
        </w:rPr>
        <w:t>Στις ακόλουθες περιπτώσεις :</w:t>
      </w:r>
    </w:p>
    <w:p w14:paraId="63B81D6E" w14:textId="5B99016A" w:rsidR="00D41FD6" w:rsidRPr="00C229F3" w:rsidRDefault="00D41FD6">
      <w:pPr>
        <w:rPr>
          <w:lang w:val="el-GR"/>
        </w:rPr>
      </w:pPr>
      <w:r>
        <w:rPr>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294DFA00" w14:textId="77777777" w:rsidR="00D41FD6" w:rsidRPr="00C229F3" w:rsidRDefault="00D41FD6">
      <w:pPr>
        <w:rPr>
          <w:lang w:val="el-GR"/>
        </w:rPr>
      </w:pPr>
      <w:r>
        <w:rPr>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2F7CA133" w14:textId="77777777" w:rsidR="00D41FD6" w:rsidRPr="00C229F3" w:rsidRDefault="00D41FD6">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5B40FB24" w14:textId="77777777" w:rsidR="00D41FD6" w:rsidRPr="007508B3" w:rsidRDefault="00D41FD6">
      <w:pPr>
        <w:rPr>
          <w:lang w:val="el-GR"/>
        </w:rPr>
      </w:pPr>
      <w:r>
        <w:rPr>
          <w:lang w:val="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48"/>
      </w:r>
      <w:r>
        <w:rPr>
          <w:lang w:val="el-GR"/>
        </w:rPr>
        <w:t xml:space="preserve">. </w:t>
      </w:r>
    </w:p>
    <w:p w14:paraId="66EF7735" w14:textId="0FC4C0A4" w:rsidR="00D41FD6" w:rsidRPr="00C229F3" w:rsidRDefault="00D41FD6">
      <w:pPr>
        <w:pStyle w:val="afe"/>
        <w:rPr>
          <w:lang w:val="el-GR"/>
        </w:rPr>
      </w:pPr>
      <w:r>
        <w:rPr>
          <w:lang w:val="el-GR"/>
        </w:rPr>
        <w:t>ή/και</w:t>
      </w:r>
    </w:p>
    <w:p w14:paraId="0BBD1203" w14:textId="77777777" w:rsidR="00D41FD6" w:rsidRDefault="00D41FD6">
      <w:pPr>
        <w:pStyle w:val="afe"/>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r>
        <w:rPr>
          <w:rStyle w:val="31"/>
          <w:lang w:val="el-GR"/>
        </w:rPr>
        <w:footnoteReference w:id="49"/>
      </w:r>
    </w:p>
    <w:p w14:paraId="6FFFB3F6" w14:textId="3711BF56" w:rsidR="00D41FD6" w:rsidRPr="007508B3" w:rsidRDefault="002F39AA" w:rsidP="007508B3">
      <w:pPr>
        <w:pStyle w:val="foothanging"/>
        <w:spacing w:after="120"/>
        <w:ind w:left="0" w:firstLine="0"/>
        <w:rPr>
          <w:lang w:val="el-GR"/>
        </w:rPr>
      </w:pPr>
      <w:r>
        <w:rPr>
          <w:sz w:val="22"/>
          <w:szCs w:val="22"/>
          <w:lang w:val="el-GR"/>
        </w:rPr>
        <w:t xml:space="preserve">2.2.2.3 </w:t>
      </w:r>
      <w:r w:rsidR="00D41FD6">
        <w:rPr>
          <w:sz w:val="22"/>
          <w:szCs w:val="22"/>
          <w:lang w:val="el-GR"/>
        </w:rPr>
        <w:t>Κατ' εξαίρεση, επίσης, ο προσφέρων δεν αποκλείεται, όταν ο αποκλεισμός, σύμφωνα με την παράγραφο 2.2.</w:t>
      </w:r>
      <w:r w:rsidR="00756D87">
        <w:rPr>
          <w:sz w:val="22"/>
          <w:szCs w:val="22"/>
          <w:lang w:val="el-GR"/>
        </w:rPr>
        <w:t>2</w:t>
      </w:r>
      <w:r w:rsidR="00D41FD6">
        <w:rPr>
          <w:sz w:val="22"/>
          <w:szCs w:val="22"/>
          <w:lang w:val="el-GR"/>
        </w:rPr>
        <w:t xml:space="preserve">.2,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w:t>
      </w:r>
      <w:r w:rsidR="00D41FD6">
        <w:rPr>
          <w:sz w:val="22"/>
          <w:szCs w:val="22"/>
          <w:lang w:val="el-GR"/>
        </w:rPr>
        <w:lastRenderedPageBreak/>
        <w:t xml:space="preserve">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r w:rsidR="00D41FD6">
        <w:rPr>
          <w:i/>
          <w:color w:val="5B9BD5"/>
          <w:sz w:val="22"/>
          <w:szCs w:val="24"/>
          <w:lang w:val="el-GR"/>
        </w:rPr>
        <w:t>[Επισημαίνεται ότι  η εν λόγω πρόβλεψη για παρέκκλιση από τον υποχρεωτικό αποκλεισμό της παρ. 2.2.2.</w:t>
      </w:r>
      <w:r w:rsidR="006323DC">
        <w:rPr>
          <w:i/>
          <w:color w:val="5B9BD5"/>
          <w:sz w:val="22"/>
          <w:szCs w:val="24"/>
          <w:lang w:val="el-GR"/>
        </w:rPr>
        <w:t>2.</w:t>
      </w:r>
      <w:r w:rsidR="00D41FD6">
        <w:rPr>
          <w:i/>
          <w:color w:val="5B9BD5"/>
          <w:sz w:val="22"/>
          <w:szCs w:val="24"/>
          <w:lang w:val="el-GR"/>
        </w:rPr>
        <w:t xml:space="preserve"> (παρ. 2 </w:t>
      </w:r>
      <w:proofErr w:type="spellStart"/>
      <w:r w:rsidR="00D41FD6">
        <w:rPr>
          <w:i/>
          <w:color w:val="5B9BD5"/>
          <w:sz w:val="22"/>
          <w:szCs w:val="24"/>
          <w:lang w:val="el-GR"/>
        </w:rPr>
        <w:t>περ</w:t>
      </w:r>
      <w:proofErr w:type="spellEnd"/>
      <w:r w:rsidR="00D41FD6">
        <w:rPr>
          <w:i/>
          <w:color w:val="5B9BD5"/>
          <w:sz w:val="22"/>
          <w:szCs w:val="24"/>
          <w:lang w:val="el-GR"/>
        </w:rPr>
        <w:t>. α &amp; β του άρθρου 73) αποτελεί δυνατότητα της Α.Α. (</w:t>
      </w:r>
      <w:proofErr w:type="spellStart"/>
      <w:r w:rsidR="00D41FD6">
        <w:rPr>
          <w:i/>
          <w:color w:val="5B9BD5"/>
          <w:sz w:val="22"/>
          <w:szCs w:val="24"/>
          <w:lang w:val="el-GR"/>
        </w:rPr>
        <w:t>πρβλ</w:t>
      </w:r>
      <w:proofErr w:type="spellEnd"/>
      <w:r w:rsidR="00D41FD6">
        <w:rPr>
          <w:i/>
          <w:color w:val="5B9BD5"/>
          <w:sz w:val="22"/>
          <w:szCs w:val="24"/>
          <w:lang w:val="el-GR"/>
        </w:rPr>
        <w:t>. 73 παρ. 3 του ν. 4412/2016). Σε περίπτωση που δεν επιθυμεί να προβλέψει τη σχετική δυνατότητα η Α.Α. διαγράφεται η παράγραφος  αυτή]</w:t>
      </w:r>
    </w:p>
    <w:p w14:paraId="3FA7C77F" w14:textId="1CF97C59" w:rsidR="00D41FD6" w:rsidRPr="00C229F3" w:rsidRDefault="00D41FD6">
      <w:pPr>
        <w:rPr>
          <w:lang w:val="el-GR"/>
        </w:rPr>
      </w:pPr>
      <w:r>
        <w:rPr>
          <w:b/>
          <w:bCs/>
          <w:lang w:val="el-GR"/>
        </w:rPr>
        <w:t>2.2.</w:t>
      </w:r>
      <w:r w:rsidR="00F77EC2">
        <w:rPr>
          <w:b/>
          <w:bCs/>
          <w:lang w:val="el-GR"/>
        </w:rPr>
        <w:t>2</w:t>
      </w:r>
      <w:r>
        <w:rPr>
          <w:b/>
          <w:bCs/>
          <w:lang w:val="el-GR"/>
        </w:rPr>
        <w:t>.</w:t>
      </w:r>
      <w:r w:rsidR="002F39AA">
        <w:rPr>
          <w:b/>
          <w:bCs/>
          <w:lang w:val="el-GR"/>
        </w:rPr>
        <w:t>4</w:t>
      </w:r>
      <w:r>
        <w:rPr>
          <w:b/>
          <w:bCs/>
          <w:lang w:val="el-GR"/>
        </w:rPr>
        <w:t>.</w:t>
      </w:r>
      <w:r>
        <w:rPr>
          <w:lang w:val="el-GR"/>
        </w:rPr>
        <w:t xml:space="preserve"> Αποκλείεται</w:t>
      </w:r>
      <w:r>
        <w:rPr>
          <w:rStyle w:val="FootnoteReference2"/>
          <w:szCs w:val="22"/>
        </w:rPr>
        <w:footnoteReference w:id="50"/>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14:paraId="03676EF9" w14:textId="77777777" w:rsidR="00AE413C" w:rsidRPr="00C229F3" w:rsidRDefault="00AE413C" w:rsidP="00AE413C">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51"/>
      </w:r>
      <w:r>
        <w:rPr>
          <w:lang w:val="el-GR"/>
        </w:rPr>
        <w:t xml:space="preserve">, </w:t>
      </w:r>
    </w:p>
    <w:p w14:paraId="3219065F" w14:textId="77777777" w:rsidR="00AE413C" w:rsidRPr="00C229F3" w:rsidRDefault="00AE413C" w:rsidP="00AE413C">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52"/>
      </w:r>
      <w:r>
        <w:rPr>
          <w:lang w:val="el-GR"/>
        </w:rPr>
        <w:t xml:space="preserve">, </w:t>
      </w:r>
    </w:p>
    <w:p w14:paraId="05164208" w14:textId="77777777" w:rsidR="00AE413C" w:rsidRPr="00C3427B" w:rsidRDefault="00AE413C" w:rsidP="00AE413C">
      <w:pPr>
        <w:rPr>
          <w:lang w:val="el-GR"/>
        </w:rPr>
      </w:pPr>
      <w:r w:rsidRPr="00C3427B">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41EFE660" w14:textId="77777777" w:rsidR="00AE413C" w:rsidRPr="00C3427B" w:rsidRDefault="00AE413C" w:rsidP="00AE413C">
      <w:pPr>
        <w:rPr>
          <w:lang w:val="el-GR"/>
        </w:rPr>
      </w:pPr>
      <w:r w:rsidRPr="00C3427B">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7CF32B12" w14:textId="50132DCB" w:rsidR="00AE413C" w:rsidRPr="00C3427B" w:rsidRDefault="00AE413C" w:rsidP="00AE413C">
      <w:pPr>
        <w:rPr>
          <w:lang w:val="el-GR"/>
        </w:rPr>
      </w:pPr>
      <w:r w:rsidRPr="00C3427B">
        <w:rPr>
          <w:lang w:val="el-GR"/>
        </w:rPr>
        <w:t>(</w:t>
      </w:r>
      <w:r w:rsidR="000D7691" w:rsidRPr="00C3427B">
        <w:rPr>
          <w:lang w:val="el-GR"/>
        </w:rPr>
        <w:t>ε</w:t>
      </w:r>
      <w:r w:rsidRPr="00C3427B">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7C83DBD" w14:textId="02D355FA" w:rsidR="00AE413C" w:rsidRPr="00C3427B" w:rsidRDefault="00AE413C" w:rsidP="00AE413C">
      <w:pPr>
        <w:rPr>
          <w:lang w:val="el-GR"/>
        </w:rPr>
      </w:pPr>
      <w:r w:rsidRPr="00C3427B">
        <w:rPr>
          <w:lang w:val="el-GR"/>
        </w:rPr>
        <w:t>(</w:t>
      </w:r>
      <w:r w:rsidR="000D7691" w:rsidRPr="00C3427B">
        <w:rPr>
          <w:lang w:val="el-GR"/>
        </w:rPr>
        <w:t>στ</w:t>
      </w:r>
      <w:r w:rsidRPr="00C3427B">
        <w:rPr>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3.2 της παρούσας, </w:t>
      </w:r>
    </w:p>
    <w:p w14:paraId="73D09D4D" w14:textId="1F702649" w:rsidR="00D41FD6" w:rsidRPr="00C229F3" w:rsidRDefault="006323DC">
      <w:pPr>
        <w:rPr>
          <w:lang w:val="el-GR"/>
        </w:rPr>
      </w:pPr>
      <w:r w:rsidRPr="00C3427B">
        <w:rPr>
          <w:lang w:val="el-GR"/>
        </w:rPr>
        <w:t>(</w:t>
      </w:r>
      <w:r w:rsidR="000D7691" w:rsidRPr="00C3427B">
        <w:rPr>
          <w:lang w:val="el-GR"/>
        </w:rPr>
        <w:t>ζ</w:t>
      </w:r>
      <w:r w:rsidR="00D41FD6" w:rsidRPr="00C3427B">
        <w:rPr>
          <w:lang w:val="el-GR"/>
        </w:rPr>
        <w:t xml:space="preserve">) εάν έχει διαπράξει σοβαρό επαγγελματικό παράπτωμα, το οποίο θέτει εν </w:t>
      </w:r>
      <w:proofErr w:type="spellStart"/>
      <w:r w:rsidR="00D41FD6" w:rsidRPr="00C3427B">
        <w:rPr>
          <w:lang w:val="el-GR"/>
        </w:rPr>
        <w:t>αμφιβόλω</w:t>
      </w:r>
      <w:proofErr w:type="spellEnd"/>
      <w:r w:rsidR="00D41FD6" w:rsidRPr="00C3427B">
        <w:rPr>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D41FD6">
        <w:rPr>
          <w:lang w:val="el-GR"/>
        </w:rPr>
        <w:t xml:space="preserve"> </w:t>
      </w:r>
    </w:p>
    <w:p w14:paraId="252F86D0" w14:textId="23CA4EFA" w:rsidR="00D41FD6" w:rsidRDefault="00D41FD6">
      <w:pPr>
        <w:suppressAutoHyphens w:val="0"/>
        <w:spacing w:after="160" w:line="252" w:lineRule="auto"/>
        <w:rPr>
          <w:lang w:val="el-GR"/>
        </w:rPr>
      </w:pPr>
      <w:r>
        <w:rPr>
          <w:b/>
          <w:color w:val="000000"/>
          <w:lang w:val="el-GR"/>
        </w:rPr>
        <w:t>Εάν στις</w:t>
      </w:r>
      <w:r w:rsidRPr="007508B3">
        <w:rPr>
          <w:b/>
          <w:color w:val="000000"/>
          <w:lang w:val="el-GR"/>
        </w:rPr>
        <w:t xml:space="preserve"> ως </w:t>
      </w:r>
      <w:r>
        <w:rPr>
          <w:b/>
          <w:color w:val="000000"/>
          <w:lang w:val="el-GR"/>
        </w:rPr>
        <w:t>άνω περιπτώσεις (α) έως (</w:t>
      </w:r>
      <w:r w:rsidR="00EA79BB">
        <w:rPr>
          <w:b/>
          <w:color w:val="000000"/>
          <w:lang w:val="el-GR"/>
        </w:rPr>
        <w:t>ζ</w:t>
      </w:r>
      <w:r>
        <w:rPr>
          <w:b/>
          <w:color w:val="00000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r>
        <w:rPr>
          <w:rStyle w:val="WW-FootnoteReference17"/>
          <w:lang w:val="el-GR"/>
        </w:rPr>
        <w:footnoteReference w:id="53"/>
      </w:r>
    </w:p>
    <w:p w14:paraId="2B53AC82" w14:textId="79ED3064" w:rsidR="00D41FD6" w:rsidRPr="00C229F3" w:rsidRDefault="00D41FD6">
      <w:pPr>
        <w:rPr>
          <w:lang w:val="el-GR"/>
        </w:rPr>
      </w:pPr>
      <w:r>
        <w:rPr>
          <w:lang w:val="el-GR"/>
        </w:rPr>
        <w:lastRenderedPageBreak/>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lang w:val="el-GR"/>
        </w:rPr>
        <w:t>β΄</w:t>
      </w:r>
      <w:proofErr w:type="spellEnd"/>
      <w:r>
        <w:rPr>
          <w:lang w:val="el-GR"/>
        </w:rPr>
        <w:t xml:space="preserve">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7508B3">
        <w:rPr>
          <w:color w:val="5B9BD5"/>
          <w:lang w:val="el-GR"/>
        </w:rPr>
        <w:t xml:space="preserve"> </w:t>
      </w:r>
      <w:r>
        <w:rPr>
          <w:i/>
          <w:color w:val="5B9BD5"/>
          <w:lang w:val="el-GR"/>
        </w:rPr>
        <w:t xml:space="preserve">[Το εν λόγω εδάφιο προστίθεται από την </w:t>
      </w:r>
      <w:r>
        <w:rPr>
          <w:i/>
          <w:color w:val="5B9BD5"/>
          <w:lang w:val="en-US"/>
        </w:rPr>
        <w:t>A</w:t>
      </w:r>
      <w:r>
        <w:rPr>
          <w:i/>
          <w:color w:val="5B9BD5"/>
          <w:lang w:val="el-GR"/>
        </w:rPr>
        <w:t>.</w:t>
      </w:r>
      <w:r>
        <w:rPr>
          <w:i/>
          <w:color w:val="5B9BD5"/>
          <w:lang w:val="en-US"/>
        </w:rPr>
        <w:t>A</w:t>
      </w:r>
      <w:r>
        <w:rPr>
          <w:i/>
          <w:color w:val="5B9BD5"/>
          <w:lang w:val="el-GR"/>
        </w:rPr>
        <w:t xml:space="preserve">. στην περίπτωση που έχει συμπεριλάβει ως λόγο αποκλεισμού την </w:t>
      </w:r>
      <w:proofErr w:type="spellStart"/>
      <w:r>
        <w:rPr>
          <w:i/>
          <w:color w:val="5B9BD5"/>
          <w:lang w:val="el-GR"/>
        </w:rPr>
        <w:t>περ</w:t>
      </w:r>
      <w:proofErr w:type="spellEnd"/>
      <w:r>
        <w:rPr>
          <w:i/>
          <w:color w:val="5B9BD5"/>
          <w:lang w:val="el-GR"/>
        </w:rPr>
        <w:t>. β της παρ. 4 και κατά διακριτική της ευχέρεια]</w:t>
      </w:r>
    </w:p>
    <w:p w14:paraId="618A65CD" w14:textId="466B0C1A" w:rsidR="00D41FD6" w:rsidRPr="007508B3" w:rsidRDefault="006323DC">
      <w:pPr>
        <w:rPr>
          <w:lang w:val="el-GR"/>
        </w:rPr>
      </w:pPr>
      <w:r>
        <w:rPr>
          <w:b/>
          <w:bCs/>
          <w:lang w:val="el-GR"/>
        </w:rPr>
        <w:t>2.</w:t>
      </w:r>
      <w:r w:rsidR="00D41FD6">
        <w:rPr>
          <w:b/>
          <w:bCs/>
          <w:lang w:val="el-GR"/>
        </w:rPr>
        <w:t>2.2.</w:t>
      </w:r>
      <w:r w:rsidR="002F39AA">
        <w:rPr>
          <w:b/>
          <w:bCs/>
          <w:lang w:val="el-GR"/>
        </w:rPr>
        <w:t>5</w:t>
      </w:r>
      <w:r w:rsidR="00D41FD6">
        <w:rPr>
          <w:b/>
          <w:bCs/>
          <w:lang w:val="el-GR"/>
        </w:rPr>
        <w:t xml:space="preserve">. </w:t>
      </w:r>
      <w:r w:rsidR="00D41FD6">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57061F6" w14:textId="5BC721D9" w:rsidR="00D41FD6" w:rsidRPr="00C229F3" w:rsidRDefault="00D41FD6">
      <w:pPr>
        <w:rPr>
          <w:lang w:val="el-GR"/>
        </w:rPr>
      </w:pPr>
      <w:r w:rsidRPr="007508B3">
        <w:rPr>
          <w:b/>
          <w:lang w:val="el-GR"/>
        </w:rPr>
        <w:t>2.2.</w:t>
      </w:r>
      <w:r w:rsidR="008A1CC9">
        <w:rPr>
          <w:b/>
          <w:bCs/>
          <w:color w:val="000000"/>
          <w:lang w:val="el-GR"/>
        </w:rPr>
        <w:t>2</w:t>
      </w:r>
      <w:r w:rsidR="006323DC">
        <w:rPr>
          <w:b/>
          <w:bCs/>
          <w:color w:val="000000"/>
          <w:lang w:val="el-GR"/>
        </w:rPr>
        <w:t>.</w:t>
      </w:r>
      <w:r w:rsidR="002F39AA">
        <w:rPr>
          <w:b/>
          <w:bCs/>
          <w:color w:val="000000"/>
          <w:lang w:val="el-GR"/>
        </w:rPr>
        <w:t>6</w:t>
      </w:r>
      <w:r w:rsidR="006323DC">
        <w:rPr>
          <w:b/>
          <w:bCs/>
          <w:color w:val="000000"/>
          <w:lang w:val="el-GR"/>
        </w:rPr>
        <w:t>.</w:t>
      </w:r>
      <w:r>
        <w:rPr>
          <w:lang w:val="el-GR"/>
        </w:rPr>
        <w:t xml:space="preserve"> Προσφέρων οικονομικός φορέας που εμπίπτει σε μια από τις καταστάσεις που αναφέρονται στις παραγράφους 2.2.</w:t>
      </w:r>
      <w:r w:rsidR="00913248">
        <w:rPr>
          <w:lang w:val="el-GR"/>
        </w:rPr>
        <w:t>2</w:t>
      </w:r>
      <w:r>
        <w:rPr>
          <w:lang w:val="el-GR"/>
        </w:rPr>
        <w:t>.1, 2.2.</w:t>
      </w:r>
      <w:r w:rsidR="00913248">
        <w:rPr>
          <w:lang w:val="el-GR"/>
        </w:rPr>
        <w:t>2</w:t>
      </w:r>
      <w:r>
        <w:rPr>
          <w:lang w:val="el-GR"/>
        </w:rPr>
        <w:t>.2. γ)</w:t>
      </w:r>
      <w:r>
        <w:rPr>
          <w:rStyle w:val="31"/>
          <w:lang w:val="el-GR"/>
        </w:rPr>
        <w:footnoteReference w:id="54"/>
      </w:r>
      <w:r>
        <w:rPr>
          <w:lang w:val="el-GR"/>
        </w:rPr>
        <w:t xml:space="preserve"> και 2.2.</w:t>
      </w:r>
      <w:r w:rsidR="00913248">
        <w:rPr>
          <w:lang w:val="el-GR"/>
        </w:rPr>
        <w:t>2</w:t>
      </w:r>
      <w:r>
        <w:rPr>
          <w:lang w:val="el-GR"/>
        </w:rP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55"/>
      </w:r>
      <w:r>
        <w:rPr>
          <w:lang w:val="el-GR"/>
        </w:rPr>
        <w:t>.</w:t>
      </w:r>
    </w:p>
    <w:p w14:paraId="136AD0D8" w14:textId="68FAFF44" w:rsidR="00D41FD6" w:rsidRPr="00C229F3" w:rsidRDefault="00D41FD6">
      <w:pPr>
        <w:rPr>
          <w:lang w:val="el-GR"/>
        </w:rPr>
      </w:pPr>
      <w:r>
        <w:rPr>
          <w:b/>
          <w:bCs/>
          <w:lang w:val="el-GR"/>
        </w:rPr>
        <w:t>2.2.</w:t>
      </w:r>
      <w:r w:rsidR="00913248">
        <w:rPr>
          <w:b/>
          <w:bCs/>
          <w:lang w:val="el-GR"/>
        </w:rPr>
        <w:t>2</w:t>
      </w:r>
      <w:r>
        <w:rPr>
          <w:b/>
          <w:bCs/>
          <w:lang w:val="el-GR"/>
        </w:rPr>
        <w:t>.</w:t>
      </w:r>
      <w:r w:rsidR="002F39AA">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03DAA3F9" w14:textId="5CD28DCA" w:rsidR="00D41FD6" w:rsidRPr="007508B3" w:rsidRDefault="00D41FD6">
      <w:pPr>
        <w:rPr>
          <w:lang w:val="el-GR"/>
        </w:rPr>
      </w:pPr>
      <w:r>
        <w:rPr>
          <w:b/>
          <w:bCs/>
          <w:color w:val="000000"/>
          <w:lang w:val="el-GR"/>
        </w:rPr>
        <w:t>2.2.</w:t>
      </w:r>
      <w:r w:rsidR="00913248">
        <w:rPr>
          <w:b/>
          <w:bCs/>
          <w:color w:val="000000"/>
          <w:lang w:val="el-GR"/>
        </w:rPr>
        <w:t>2</w:t>
      </w:r>
      <w:r>
        <w:rPr>
          <w:b/>
          <w:bCs/>
          <w:color w:val="000000"/>
          <w:lang w:val="el-GR"/>
        </w:rPr>
        <w:t>.</w:t>
      </w:r>
      <w:r w:rsidR="002F39AA">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6379EACD" w14:textId="77777777" w:rsidR="00D41FD6" w:rsidRPr="00C229F3" w:rsidRDefault="00D41FD6">
      <w:pPr>
        <w:spacing w:line="360" w:lineRule="auto"/>
        <w:jc w:val="left"/>
        <w:rPr>
          <w:lang w:val="el-GR"/>
        </w:rPr>
      </w:pPr>
      <w:r>
        <w:rPr>
          <w:b/>
          <w:bCs/>
          <w:color w:val="000000"/>
          <w:sz w:val="26"/>
          <w:szCs w:val="26"/>
          <w:lang w:val="el-GR"/>
        </w:rPr>
        <w:t>Κριτήρια Επιλογής</w:t>
      </w:r>
      <w:r>
        <w:rPr>
          <w:rStyle w:val="FootnoteReference2"/>
          <w:b/>
          <w:bCs/>
          <w:i/>
          <w:color w:val="000000"/>
          <w:lang w:val="el-GR"/>
        </w:rPr>
        <w:footnoteReference w:id="56"/>
      </w:r>
      <w:r>
        <w:rPr>
          <w:rStyle w:val="FootnoteReference2"/>
          <w:b/>
          <w:bCs/>
          <w:color w:val="000000"/>
          <w:szCs w:val="22"/>
          <w:lang w:val="el-GR"/>
        </w:rPr>
        <w:t xml:space="preserve"> </w:t>
      </w:r>
    </w:p>
    <w:p w14:paraId="57319A4E" w14:textId="038DDC00" w:rsidR="00D41FD6" w:rsidRPr="007508B3" w:rsidRDefault="00D41FD6">
      <w:pPr>
        <w:pStyle w:val="3"/>
        <w:rPr>
          <w:lang w:val="el-GR"/>
        </w:rPr>
      </w:pPr>
      <w:bookmarkStart w:id="38" w:name="_Toc503274321"/>
      <w:bookmarkStart w:id="39" w:name="_Toc512002178"/>
      <w:r w:rsidRPr="007508B3">
        <w:rPr>
          <w:rFonts w:ascii="Calibri" w:hAnsi="Calibri"/>
          <w:lang w:val="el-GR"/>
        </w:rPr>
        <w:t>2.2.</w:t>
      </w:r>
      <w:r w:rsidR="008A1CC9">
        <w:rPr>
          <w:lang w:val="el-GR"/>
        </w:rPr>
        <w:t>3</w:t>
      </w:r>
      <w:r w:rsidR="006323DC">
        <w:rPr>
          <w:lang w:val="el-GR"/>
        </w:rPr>
        <w:tab/>
      </w:r>
      <w:r>
        <w:rPr>
          <w:rFonts w:ascii="Calibri" w:hAnsi="Calibri"/>
          <w:lang w:val="el-GR"/>
        </w:rPr>
        <w:t>Καταλληλότητα</w:t>
      </w:r>
      <w:r w:rsidRPr="007508B3">
        <w:rPr>
          <w:rFonts w:ascii="Calibri" w:hAnsi="Calibri"/>
          <w:lang w:val="el-GR"/>
        </w:rPr>
        <w:t xml:space="preserve"> άσκησης επαγγελματικής δραστηριότητας</w:t>
      </w:r>
      <w:r>
        <w:rPr>
          <w:rStyle w:val="WW-FootnoteReference7"/>
          <w:rFonts w:ascii="Calibri" w:hAnsi="Calibri"/>
          <w:lang w:val="el-GR"/>
        </w:rPr>
        <w:footnoteReference w:id="57"/>
      </w:r>
      <w:bookmarkEnd w:id="38"/>
      <w:bookmarkEnd w:id="39"/>
      <w:r w:rsidRPr="007508B3">
        <w:rPr>
          <w:rFonts w:ascii="Calibri" w:hAnsi="Calibri"/>
          <w:lang w:val="el-GR"/>
        </w:rPr>
        <w:t xml:space="preserve"> </w:t>
      </w:r>
    </w:p>
    <w:p w14:paraId="24F98864" w14:textId="17D81E85" w:rsidR="00D41FD6" w:rsidRPr="00C229F3" w:rsidRDefault="00D41FD6">
      <w:pPr>
        <w:rPr>
          <w:lang w:val="el-GR"/>
        </w:rPr>
      </w:pPr>
      <w:r w:rsidRPr="007508B3">
        <w:rPr>
          <w:rFonts w:eastAsia="Calibri"/>
          <w:i/>
          <w:color w:val="000000"/>
          <w:lang w:val="el-GR"/>
        </w:rPr>
        <w:t xml:space="preserve">Οι οικονομικοί φορείς που συμμετέχουν στη διαδικασία σύναψης της παρούσας σύμβασης απαιτείται να ασκούν </w:t>
      </w:r>
      <w:r>
        <w:rPr>
          <w:rFonts w:eastAsia="Calibri"/>
          <w:bCs/>
          <w:i/>
          <w:color w:val="000000"/>
          <w:lang w:val="el-GR"/>
        </w:rPr>
        <w:t>εμπορική ή βιομηχανική ή βιοτεχνική</w:t>
      </w:r>
      <w:r w:rsidRPr="007508B3">
        <w:rPr>
          <w:rFonts w:eastAsia="Calibri"/>
          <w:i/>
          <w:color w:val="000000"/>
          <w:lang w:val="el-GR"/>
        </w:rPr>
        <w:t xml:space="preserve"> δραστηριότητα συναφή με </w:t>
      </w:r>
      <w:r w:rsidRPr="00C3427B">
        <w:rPr>
          <w:rFonts w:eastAsia="Calibri"/>
          <w:i/>
          <w:color w:val="000000"/>
          <w:lang w:val="el-GR"/>
        </w:rPr>
        <w:t xml:space="preserve">το αντικείμενο της </w:t>
      </w:r>
      <w:r w:rsidR="00337468" w:rsidRPr="00C3427B">
        <w:rPr>
          <w:rFonts w:eastAsia="Calibri"/>
          <w:bCs/>
          <w:i/>
          <w:color w:val="000000"/>
          <w:lang w:val="el-GR"/>
        </w:rPr>
        <w:t>υπηρεσίας</w:t>
      </w:r>
      <w:r>
        <w:rPr>
          <w:rFonts w:eastAsia="Calibri"/>
          <w:bCs/>
          <w:i/>
          <w:color w:val="000000"/>
          <w:lang w:val="el-GR"/>
        </w:rPr>
        <w:t xml:space="preserve">  Οι</w:t>
      </w:r>
      <w:r w:rsidRPr="007508B3">
        <w:rPr>
          <w:rFonts w:eastAsia="Calibri"/>
          <w:i/>
          <w:color w:val="000000"/>
          <w:lang w:val="el-GR"/>
        </w:rPr>
        <w:t xml:space="preserve"> οικονομικοί φορείς </w:t>
      </w:r>
      <w:r>
        <w:rPr>
          <w:rFonts w:eastAsia="Calibri"/>
          <w:bCs/>
          <w:i/>
          <w:color w:val="000000"/>
          <w:lang w:val="el-GR"/>
        </w:rPr>
        <w:t>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w:t>
      </w:r>
      <w:r w:rsidRPr="007508B3">
        <w:rPr>
          <w:rFonts w:eastAsia="Calibri"/>
          <w:i/>
          <w:color w:val="000000"/>
          <w:lang w:val="el-GR"/>
        </w:rPr>
        <w:t xml:space="preserve"> τους</w:t>
      </w:r>
      <w:r>
        <w:rPr>
          <w:rFonts w:eastAsia="Calibri"/>
          <w:bCs/>
          <w:i/>
          <w:color w:val="000000"/>
          <w:lang w:val="el-GR"/>
        </w:rPr>
        <w:t xml:space="preserve">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Pr="007508B3">
        <w:rPr>
          <w:rFonts w:eastAsia="Calibri"/>
          <w:i/>
          <w:color w:val="000000"/>
          <w:lang w:val="el-GR"/>
        </w:rPr>
        <w:t xml:space="preserve">, απαιτείται να είναι </w:t>
      </w:r>
      <w:r>
        <w:rPr>
          <w:rFonts w:eastAsia="Calibri"/>
          <w:bCs/>
          <w:i/>
          <w:color w:val="000000"/>
          <w:lang w:val="el-GR"/>
        </w:rPr>
        <w:t>εγγεγραμμένοι σε αντίστοιχα επαγγελματικά ή εμπορικά μητρώα. Οι εγκατεστημένοι στην Ελλάδα οικονομικοί</w:t>
      </w:r>
      <w:r w:rsidRPr="007508B3">
        <w:rPr>
          <w:rFonts w:eastAsia="Calibri"/>
          <w:i/>
          <w:color w:val="000000"/>
          <w:lang w:val="el-GR"/>
        </w:rPr>
        <w:t xml:space="preserve"> φορείς απαιτείται να είναι εγγεγραμμένοι στο </w:t>
      </w:r>
      <w:r>
        <w:rPr>
          <w:rFonts w:eastAsia="Calibri"/>
          <w:bCs/>
          <w:i/>
          <w:color w:val="000000"/>
          <w:lang w:val="el-GR"/>
        </w:rPr>
        <w:t xml:space="preserve">Βιοτεχνικό ή Εμπορικό ή Βιομηχανικό Επιμελητήριο ή στο Μητρώο </w:t>
      </w:r>
      <w:r>
        <w:rPr>
          <w:rFonts w:eastAsia="Calibri"/>
          <w:bCs/>
          <w:i/>
          <w:color w:val="000000"/>
          <w:lang w:val="el-GR"/>
        </w:rPr>
        <w:lastRenderedPageBreak/>
        <w:t>Κατασκευαστών Αμυντικού Υλικού</w:t>
      </w:r>
      <w:r>
        <w:rPr>
          <w:rStyle w:val="WW-FootnoteReference14"/>
          <w:rFonts w:eastAsia="Calibri"/>
          <w:bCs/>
          <w:i/>
          <w:color w:val="000000"/>
          <w:lang w:val="el-GR"/>
        </w:rPr>
        <w:footnoteReference w:id="58"/>
      </w:r>
      <w:r>
        <w:rPr>
          <w:rFonts w:eastAsia="Calibri"/>
          <w:bCs/>
          <w:i/>
          <w:color w:val="5B9BD5"/>
          <w:lang w:val="el-GR"/>
        </w:rPr>
        <w:t xml:space="preserve"> [ισχύει κατά περίπτωση για τους εγκατεστημένους στην Ελλάδα Οικονομικούς Φορείς].  </w:t>
      </w:r>
    </w:p>
    <w:p w14:paraId="13F226F1" w14:textId="7898B335" w:rsidR="00D41FD6" w:rsidRPr="00C229F3" w:rsidRDefault="00D41FD6">
      <w:pPr>
        <w:pStyle w:val="3"/>
        <w:rPr>
          <w:lang w:val="el-GR"/>
        </w:rPr>
      </w:pPr>
      <w:bookmarkStart w:id="40" w:name="_Toc503274322"/>
      <w:bookmarkStart w:id="41" w:name="_Toc512002179"/>
      <w:r w:rsidRPr="007508B3">
        <w:rPr>
          <w:rFonts w:ascii="Calibri" w:hAnsi="Calibri"/>
          <w:lang w:val="el-GR"/>
        </w:rPr>
        <w:t>2.2.</w:t>
      </w:r>
      <w:r w:rsidRPr="007508B3">
        <w:rPr>
          <w:rFonts w:ascii="Calibri" w:hAnsi="Calibri"/>
          <w:lang w:val="el-GR"/>
        </w:rPr>
        <w:tab/>
        <w:t>Οικονομική και χρηματοοικονομική επάρκεια</w:t>
      </w:r>
      <w:r>
        <w:rPr>
          <w:rStyle w:val="WW-FootnoteReference2"/>
          <w:rFonts w:ascii="Calibri" w:hAnsi="Calibri"/>
          <w:lang w:val="el-GR"/>
        </w:rPr>
        <w:footnoteReference w:id="59"/>
      </w:r>
      <w:bookmarkEnd w:id="40"/>
      <w:bookmarkEnd w:id="41"/>
      <w:r w:rsidRPr="007508B3">
        <w:rPr>
          <w:rFonts w:ascii="Calibri" w:hAnsi="Calibri"/>
          <w:lang w:val="el-GR"/>
        </w:rPr>
        <w:t xml:space="preserve"> </w:t>
      </w:r>
    </w:p>
    <w:p w14:paraId="4BCCB162" w14:textId="32C5D550" w:rsidR="00D41FD6" w:rsidRPr="007508B3" w:rsidRDefault="00D41FD6" w:rsidP="007508B3">
      <w:pPr>
        <w:rPr>
          <w:lang w:val="el-GR"/>
        </w:rPr>
      </w:pPr>
      <w:r>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sidR="006323DC">
        <w:rPr>
          <w:szCs w:val="22"/>
          <w:lang w:val="el-GR"/>
        </w:rPr>
        <w:t xml:space="preserve">απαιτείται να </w:t>
      </w:r>
      <w:r w:rsidR="006323DC">
        <w:rPr>
          <w:rStyle w:val="CommentReference"/>
          <w:szCs w:val="22"/>
          <w:lang w:val="el-GR"/>
        </w:rPr>
        <w:t>διαθέτουν</w:t>
      </w:r>
      <w:r w:rsidR="00D46EE8">
        <w:rPr>
          <w:rStyle w:val="CommentReference"/>
          <w:szCs w:val="22"/>
          <w:lang w:val="el-GR"/>
        </w:rPr>
        <w:t xml:space="preserve"> </w:t>
      </w:r>
      <w:r w:rsidR="006323DC">
        <w:rPr>
          <w:szCs w:val="22"/>
          <w:lang w:val="el-GR"/>
        </w:rPr>
        <w:t xml:space="preserve">μέσο γενικό ετήσιο κύκλο εργασιών </w:t>
      </w:r>
      <w:r w:rsidR="003D20C9">
        <w:rPr>
          <w:szCs w:val="22"/>
          <w:lang w:val="el-GR"/>
        </w:rPr>
        <w:t>για την τελευταία τριετία (</w:t>
      </w:r>
      <w:r w:rsidR="003D20C9" w:rsidRPr="00EB129F">
        <w:rPr>
          <w:i/>
          <w:color w:val="FF0000"/>
          <w:szCs w:val="22"/>
          <w:lang w:val="el-GR"/>
        </w:rPr>
        <w:t>2016, 2015, 2014</w:t>
      </w:r>
      <w:r w:rsidR="003D20C9">
        <w:rPr>
          <w:szCs w:val="22"/>
          <w:lang w:val="el-GR"/>
        </w:rPr>
        <w:t xml:space="preserve">)μεγαλύτερο </w:t>
      </w:r>
      <w:r w:rsidR="00EB129F">
        <w:rPr>
          <w:szCs w:val="22"/>
          <w:lang w:val="el-GR"/>
        </w:rPr>
        <w:t xml:space="preserve">από </w:t>
      </w:r>
      <w:r w:rsidR="003D20C9" w:rsidRPr="00EB129F">
        <w:rPr>
          <w:i/>
          <w:color w:val="FF0000"/>
          <w:szCs w:val="22"/>
          <w:lang w:val="el-GR"/>
        </w:rPr>
        <w:t>60.000</w:t>
      </w:r>
      <w:r w:rsidR="003D20C9">
        <w:rPr>
          <w:szCs w:val="22"/>
          <w:lang w:val="el-GR"/>
        </w:rPr>
        <w:t xml:space="preserve"> €</w:t>
      </w:r>
      <w:r w:rsidR="006323DC">
        <w:rPr>
          <w:szCs w:val="22"/>
          <w:lang w:val="el-GR"/>
        </w:rPr>
        <w:t>)</w:t>
      </w:r>
      <w:r w:rsidR="009028B3">
        <w:rPr>
          <w:szCs w:val="22"/>
          <w:lang w:val="el-GR"/>
        </w:rPr>
        <w:t xml:space="preserve"> </w:t>
      </w:r>
    </w:p>
    <w:p w14:paraId="74A0AF4A" w14:textId="76FC1469" w:rsidR="00D41FD6" w:rsidRPr="00C229F3" w:rsidRDefault="00D41FD6">
      <w:pPr>
        <w:pStyle w:val="3"/>
        <w:rPr>
          <w:lang w:val="el-GR"/>
        </w:rPr>
      </w:pPr>
      <w:bookmarkStart w:id="42" w:name="_Toc503274323"/>
      <w:bookmarkStart w:id="43" w:name="_Toc512002180"/>
      <w:r w:rsidRPr="007508B3">
        <w:rPr>
          <w:rFonts w:ascii="Calibri" w:hAnsi="Calibri"/>
          <w:lang w:val="el-GR"/>
        </w:rPr>
        <w:t>2.2.</w:t>
      </w:r>
      <w:r w:rsidR="008A1CC9">
        <w:rPr>
          <w:lang w:val="el-GR"/>
        </w:rPr>
        <w:t>5</w:t>
      </w:r>
      <w:r w:rsidRPr="007508B3">
        <w:rPr>
          <w:rFonts w:ascii="Calibri" w:hAnsi="Calibri"/>
          <w:lang w:val="el-GR"/>
        </w:rPr>
        <w:tab/>
        <w:t>Τεχνική και επαγγελματική ικανότητα</w:t>
      </w:r>
      <w:r>
        <w:rPr>
          <w:rStyle w:val="WW-FootnoteReference2"/>
          <w:rFonts w:ascii="Calibri" w:hAnsi="Calibri"/>
          <w:lang w:val="el-GR"/>
        </w:rPr>
        <w:footnoteReference w:id="60"/>
      </w:r>
      <w:bookmarkEnd w:id="42"/>
      <w:bookmarkEnd w:id="43"/>
      <w:r w:rsidRPr="007508B3">
        <w:rPr>
          <w:rFonts w:ascii="Calibri" w:hAnsi="Calibri"/>
          <w:lang w:val="el-GR"/>
        </w:rPr>
        <w:t xml:space="preserve"> </w:t>
      </w:r>
    </w:p>
    <w:p w14:paraId="4749C5C3" w14:textId="0B15CBEF" w:rsidR="00D41FD6" w:rsidRPr="00C229F3" w:rsidRDefault="00D41FD6">
      <w:pPr>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απαιτείται</w:t>
      </w:r>
      <w:r>
        <w:rPr>
          <w:rStyle w:val="11"/>
          <w:szCs w:val="22"/>
          <w:lang w:val="el-GR"/>
        </w:rPr>
        <w:footnoteReference w:id="61"/>
      </w:r>
      <w:r>
        <w:rPr>
          <w:szCs w:val="22"/>
          <w:lang w:val="el-GR"/>
        </w:rPr>
        <w:t xml:space="preserve"> </w:t>
      </w:r>
      <w:r>
        <w:rPr>
          <w:i/>
          <w:color w:val="5B9BD5"/>
          <w:szCs w:val="22"/>
          <w:lang w:val="el-GR"/>
        </w:rPr>
        <w:t xml:space="preserve">[εάν η Α.Α. απαιτεί ελάχιστα επίπεδα τεχνικής και επαγγελματικής ικανότητας, </w:t>
      </w:r>
      <w:r>
        <w:rPr>
          <w:i/>
          <w:color w:val="5B9BD5"/>
          <w:szCs w:val="22"/>
          <w:u w:val="single"/>
          <w:lang w:val="el-GR"/>
        </w:rPr>
        <w:t>ενδεικτικά</w:t>
      </w:r>
      <w:r>
        <w:rPr>
          <w:i/>
          <w:color w:val="5B9BD5"/>
          <w:szCs w:val="22"/>
          <w:lang w:val="el-GR"/>
        </w:rPr>
        <w:t>]</w:t>
      </w:r>
      <w:r>
        <w:rPr>
          <w:szCs w:val="22"/>
          <w:lang w:val="el-GR"/>
        </w:rPr>
        <w:t>:</w:t>
      </w:r>
    </w:p>
    <w:p w14:paraId="74349A29" w14:textId="5D62CFC1" w:rsidR="00D41FD6" w:rsidRPr="007508B3" w:rsidRDefault="00D41FD6">
      <w:pPr>
        <w:rPr>
          <w:lang w:val="el-GR"/>
        </w:rPr>
      </w:pPr>
      <w:r w:rsidRPr="007508B3">
        <w:rPr>
          <w:b/>
          <w:lang w:val="el-GR"/>
        </w:rPr>
        <w:t>α)</w:t>
      </w:r>
      <w:r>
        <w:rPr>
          <w:bCs/>
          <w:szCs w:val="22"/>
          <w:lang w:val="el-GR"/>
        </w:rPr>
        <w:t xml:space="preserve"> κατά τη διάρκεια </w:t>
      </w:r>
      <w:r w:rsidR="00DE14AB" w:rsidRPr="00DE14AB">
        <w:rPr>
          <w:bCs/>
          <w:i/>
          <w:color w:val="FF0000"/>
          <w:szCs w:val="22"/>
          <w:lang w:val="el-GR"/>
        </w:rPr>
        <w:t>τριετίας</w:t>
      </w:r>
      <w:r>
        <w:rPr>
          <w:bCs/>
          <w:szCs w:val="22"/>
          <w:lang w:val="el-GR"/>
        </w:rPr>
        <w:t xml:space="preserve">, να έχουν εκτελέσει τουλάχιστον </w:t>
      </w:r>
      <w:r w:rsidR="00DE14AB" w:rsidRPr="00DE14AB">
        <w:rPr>
          <w:bCs/>
          <w:color w:val="FF0000"/>
          <w:szCs w:val="22"/>
          <w:lang w:val="el-GR"/>
        </w:rPr>
        <w:t>μία σύμβαση</w:t>
      </w:r>
      <w:r w:rsidRPr="007508B3">
        <w:rPr>
          <w:i/>
          <w:color w:val="5B9BD5"/>
          <w:lang w:val="el-GR"/>
        </w:rPr>
        <w:t xml:space="preserve"> παροχής υπηρεσιών  του συγκεκριμένου τύπου, ύψους</w:t>
      </w:r>
      <w:r w:rsidR="00A53677">
        <w:rPr>
          <w:bCs/>
          <w:szCs w:val="22"/>
          <w:lang w:val="el-GR"/>
        </w:rPr>
        <w:t xml:space="preserve"> </w:t>
      </w:r>
      <w:r w:rsidR="00A53677" w:rsidRPr="00A53677">
        <w:rPr>
          <w:bCs/>
          <w:i/>
          <w:color w:val="FF0000"/>
          <w:szCs w:val="22"/>
          <w:lang w:val="el-GR"/>
        </w:rPr>
        <w:t xml:space="preserve">60.000 </w:t>
      </w:r>
      <w:r w:rsidR="00A53677">
        <w:rPr>
          <w:bCs/>
          <w:szCs w:val="22"/>
          <w:lang w:val="el-GR"/>
        </w:rPr>
        <w:t>€</w:t>
      </w:r>
      <w:r>
        <w:rPr>
          <w:bCs/>
          <w:i/>
          <w:color w:val="5B9BD5"/>
          <w:szCs w:val="22"/>
          <w:lang w:val="el-GR"/>
        </w:rPr>
        <w:t>......</w:t>
      </w:r>
      <w:r w:rsidRPr="007508B3">
        <w:rPr>
          <w:i/>
          <w:color w:val="5B9BD5"/>
          <w:lang w:val="el-GR"/>
        </w:rPr>
        <w:t xml:space="preserve"> </w:t>
      </w:r>
      <w:r>
        <w:rPr>
          <w:bCs/>
          <w:i/>
          <w:color w:val="5B9BD5"/>
          <w:szCs w:val="22"/>
          <w:lang w:val="el-GR"/>
        </w:rPr>
        <w:t>[συμπληρώνεται από την Α.Α. ανάλογα με την προς σύναψη σύμβαση, το είδος  των υπηρεσιών για τις οποίες απαιτείται η ύπαρξη εμπειρίας, ο απαιτούμενος αριθμός ολοκληρωμένων συμβάσεων εντός ορισμένου διαστήματος, με αναφορά στον απαιτούμενο προϋπολογισμό των αναφερόμενων συμβάσεων]</w:t>
      </w:r>
    </w:p>
    <w:p w14:paraId="210B0C4F" w14:textId="32C8F715" w:rsidR="00D41FD6" w:rsidRPr="00C229F3" w:rsidRDefault="00D41FD6">
      <w:pPr>
        <w:rPr>
          <w:lang w:val="el-GR"/>
        </w:rPr>
      </w:pPr>
      <w:r>
        <w:rPr>
          <w:b/>
          <w:bCs/>
          <w:szCs w:val="22"/>
          <w:lang w:val="el-GR"/>
        </w:rPr>
        <w:t xml:space="preserve">β) </w:t>
      </w:r>
      <w:r>
        <w:rPr>
          <w:bCs/>
          <w:szCs w:val="22"/>
          <w:lang w:val="el-GR"/>
        </w:rPr>
        <w:t xml:space="preserve">να διαθέτουν ....... </w:t>
      </w:r>
      <w:r>
        <w:rPr>
          <w:bCs/>
          <w:i/>
          <w:color w:val="5B9BD5"/>
          <w:szCs w:val="22"/>
          <w:lang w:val="el-GR"/>
        </w:rPr>
        <w:t>[συμπληρώνεται το απαιτούμενο τεχνικό προσωπικό ή τους τεχνικούς φορείς, ιδίως τους υπεύθυνους για τον έλεγχο της ποιότητας]</w:t>
      </w:r>
    </w:p>
    <w:p w14:paraId="3FE3FE74" w14:textId="151FE055" w:rsidR="00D41FD6" w:rsidRPr="00C229F3" w:rsidRDefault="00D41FD6">
      <w:pPr>
        <w:rPr>
          <w:lang w:val="el-GR"/>
        </w:rPr>
      </w:pPr>
      <w:r>
        <w:rPr>
          <w:b/>
          <w:bCs/>
          <w:szCs w:val="22"/>
          <w:lang w:val="el-GR"/>
        </w:rPr>
        <w:t>γ)</w:t>
      </w:r>
      <w:r>
        <w:rPr>
          <w:bCs/>
          <w:szCs w:val="22"/>
          <w:lang w:val="el-GR"/>
        </w:rPr>
        <w:t xml:space="preserve"> να διαθέτουν </w:t>
      </w:r>
      <w:r>
        <w:rPr>
          <w:bCs/>
          <w:i/>
          <w:color w:val="5B9BD5"/>
          <w:szCs w:val="22"/>
          <w:lang w:val="el-GR"/>
        </w:rPr>
        <w:t>....... [αναφορά στην απαιτούμενη εμπειρία και εν γένει επαγγελματικά προσόντα της ομάδας έργου, πχ απαιτούμενοι  τίτλοι σπουδών (ιδιαιτέρως σε συμβάσεις παροχής διανοητικών υπηρεσιών),</w:t>
      </w:r>
    </w:p>
    <w:p w14:paraId="28A5741F" w14:textId="5297D12F" w:rsidR="00D41FD6" w:rsidRPr="007508B3" w:rsidRDefault="00D41FD6">
      <w:pPr>
        <w:rPr>
          <w:lang w:val="el-GR"/>
        </w:rPr>
      </w:pPr>
      <w:r>
        <w:rPr>
          <w:b/>
          <w:bCs/>
          <w:szCs w:val="22"/>
          <w:lang w:val="el-GR"/>
        </w:rPr>
        <w:lastRenderedPageBreak/>
        <w:t xml:space="preserve">δ) </w:t>
      </w:r>
      <w:r>
        <w:rPr>
          <w:bCs/>
          <w:szCs w:val="22"/>
          <w:lang w:val="el-GR"/>
        </w:rPr>
        <w:t>να διαθέτουν ................</w:t>
      </w:r>
      <w:r>
        <w:rPr>
          <w:b/>
          <w:bCs/>
          <w:szCs w:val="22"/>
          <w:lang w:val="el-GR"/>
        </w:rPr>
        <w:t xml:space="preserve"> </w:t>
      </w:r>
      <w:r>
        <w:rPr>
          <w:bCs/>
          <w:i/>
          <w:color w:val="5B9BD5"/>
          <w:szCs w:val="22"/>
          <w:lang w:val="el-GR"/>
        </w:rPr>
        <w:t>[συμπληρώνεται ο απαιτούμενος τεχνικός εξοπλισμός</w:t>
      </w:r>
      <w:r>
        <w:rPr>
          <w:b/>
          <w:bCs/>
          <w:i/>
          <w:color w:val="5B9BD5"/>
          <w:szCs w:val="22"/>
          <w:lang w:val="el-GR"/>
        </w:rPr>
        <w:t>]</w:t>
      </w:r>
    </w:p>
    <w:p w14:paraId="6E6483C7" w14:textId="02EDDBE6" w:rsidR="00D41FD6" w:rsidRPr="007508B3" w:rsidRDefault="00D41FD6">
      <w:pPr>
        <w:rPr>
          <w:lang w:val="el-GR"/>
        </w:rPr>
      </w:pPr>
      <w:r>
        <w:rPr>
          <w:b/>
          <w:bCs/>
          <w:szCs w:val="22"/>
          <w:lang w:val="el-GR"/>
        </w:rPr>
        <w:t>ε</w:t>
      </w:r>
      <w:r>
        <w:rPr>
          <w:bCs/>
          <w:szCs w:val="22"/>
          <w:lang w:val="el-GR"/>
        </w:rPr>
        <w:t>) να διαθέτουν</w:t>
      </w:r>
      <w:r>
        <w:rPr>
          <w:bCs/>
          <w:i/>
          <w:color w:val="5B9BD5"/>
          <w:szCs w:val="22"/>
          <w:lang w:val="el-GR"/>
        </w:rPr>
        <w:t xml:space="preserve"> [αναφορά σε συγκεκριμένα]</w:t>
      </w:r>
      <w:r>
        <w:rPr>
          <w:bCs/>
          <w:szCs w:val="22"/>
          <w:lang w:val="el-GR"/>
        </w:rPr>
        <w:t xml:space="preserve"> πιστοποιητικά που έχουν εκδοθεί από επίσημα ινστιτούτα ελέγχου ποιότητας ή υπηρεσίες αναγνωρισμένων ικανοτήτων, με τα οποία βεβαιώνεται η </w:t>
      </w:r>
      <w:r w:rsidR="009028B3">
        <w:rPr>
          <w:bCs/>
          <w:szCs w:val="22"/>
          <w:lang w:val="el-GR"/>
        </w:rPr>
        <w:t xml:space="preserve"> </w:t>
      </w:r>
      <w:r>
        <w:rPr>
          <w:bCs/>
          <w:szCs w:val="22"/>
          <w:lang w:val="el-GR"/>
        </w:rPr>
        <w:t xml:space="preserve"> των προϊόντων, </w:t>
      </w:r>
      <w:proofErr w:type="spellStart"/>
      <w:r>
        <w:rPr>
          <w:bCs/>
          <w:szCs w:val="22"/>
          <w:lang w:val="el-GR"/>
        </w:rPr>
        <w:t>επαληθευόμενη</w:t>
      </w:r>
      <w:proofErr w:type="spellEnd"/>
      <w:r>
        <w:rPr>
          <w:bCs/>
          <w:szCs w:val="22"/>
          <w:lang w:val="el-GR"/>
        </w:rPr>
        <w:t xml:space="preserve"> με παραπομπές στις τεχνικές προδιαγραφές ή σε πρότυπα</w:t>
      </w:r>
      <w:r>
        <w:rPr>
          <w:bCs/>
          <w:i/>
          <w:color w:val="5B9BD5"/>
          <w:szCs w:val="22"/>
          <w:lang w:val="el-GR"/>
        </w:rPr>
        <w:t xml:space="preserve"> </w:t>
      </w:r>
    </w:p>
    <w:p w14:paraId="2120642D" w14:textId="0EC6C6F5" w:rsidR="00D41FD6" w:rsidRPr="00C229F3" w:rsidRDefault="00D41FD6">
      <w:pPr>
        <w:rPr>
          <w:lang w:val="el-GR"/>
        </w:rPr>
      </w:pPr>
      <w:r>
        <w:rPr>
          <w:bCs/>
          <w:i/>
          <w:color w:val="5B9BD5"/>
          <w:szCs w:val="22"/>
          <w:lang w:val="el-GR"/>
        </w:rPr>
        <w:t xml:space="preserve">[Πέρα από τις ανωτέρω, ενδεικτικώς αναφερόμενες, απαιτήσεις από την Α.Α. μπορούν να ζητούνται για κάθε κριτήριο τεχνικής και επαγγελματικής ικανότητας που κρίνεται πρόσφορο για την συγκεκριμένη σύμβαση. Οι απαιτήσεις που θα ζητηθούν αποδεικνύονται με τα μέσα απόδειξης του μέρους Β΄ του Παραρτήματος ΧΙΙ του Προσαρτήματος Α του ν. 4412/2016, σύμφωνα με το άρθρο </w:t>
      </w:r>
      <w:r w:rsidRPr="007508B3">
        <w:rPr>
          <w:i/>
          <w:color w:val="5B9BD5"/>
          <w:lang w:val="el-GR"/>
        </w:rPr>
        <w:t>2.2.</w:t>
      </w:r>
      <w:r w:rsidR="00337468" w:rsidRPr="00337468">
        <w:rPr>
          <w:i/>
          <w:color w:val="5B9BD5"/>
          <w:lang w:val="el-GR"/>
        </w:rPr>
        <w:t>5</w:t>
      </w:r>
      <w:r w:rsidR="009028B3" w:rsidRPr="00337468">
        <w:rPr>
          <w:lang w:val="el-GR"/>
        </w:rPr>
        <w:t xml:space="preserve"> </w:t>
      </w:r>
      <w:r w:rsidRPr="00337468">
        <w:rPr>
          <w:bCs/>
          <w:i/>
          <w:color w:val="5B9BD5"/>
          <w:szCs w:val="22"/>
          <w:lang w:val="el-GR"/>
        </w:rPr>
        <w:t>].</w:t>
      </w:r>
    </w:p>
    <w:p w14:paraId="0DFDEDA6" w14:textId="48D19AD0" w:rsidR="00D41FD6" w:rsidRPr="007508B3" w:rsidRDefault="00D41FD6">
      <w:pPr>
        <w:pStyle w:val="3"/>
        <w:rPr>
          <w:lang w:val="el-GR"/>
        </w:rPr>
      </w:pPr>
      <w:bookmarkStart w:id="44" w:name="_Toc503274324"/>
      <w:bookmarkStart w:id="45" w:name="_Toc512002181"/>
      <w:r>
        <w:rPr>
          <w:rFonts w:ascii="Calibri" w:hAnsi="Calibri"/>
          <w:lang w:val="el-GR"/>
        </w:rPr>
        <w:t>2.2.</w:t>
      </w:r>
      <w:r w:rsidR="009028B3">
        <w:rPr>
          <w:rFonts w:ascii="Calibri" w:hAnsi="Calibri"/>
          <w:lang w:val="el-GR"/>
        </w:rPr>
        <w:t>6</w:t>
      </w:r>
      <w:r w:rsidRPr="007508B3">
        <w:rPr>
          <w:rFonts w:ascii="Calibri" w:hAnsi="Calibri"/>
          <w:lang w:val="el-GR"/>
        </w:rPr>
        <w:tab/>
        <w:t>Πρότυπα διασφάλισης ποιότητας και πρότυπα περιβαλλοντικής διαχείρισης</w:t>
      </w:r>
      <w:r>
        <w:rPr>
          <w:rStyle w:val="WW-FootnoteReference3"/>
          <w:rFonts w:ascii="Calibri" w:hAnsi="Calibri"/>
          <w:lang w:val="el-GR"/>
        </w:rPr>
        <w:footnoteReference w:id="62"/>
      </w:r>
      <w:bookmarkEnd w:id="44"/>
      <w:bookmarkEnd w:id="45"/>
      <w:r>
        <w:rPr>
          <w:rFonts w:ascii="Calibri" w:hAnsi="Calibri"/>
          <w:lang w:val="el-GR"/>
        </w:rPr>
        <w:t xml:space="preserve"> </w:t>
      </w:r>
    </w:p>
    <w:p w14:paraId="6192BF5C" w14:textId="77777777" w:rsidR="00D41FD6" w:rsidRPr="00C229F3" w:rsidRDefault="00D41FD6">
      <w:pPr>
        <w:rPr>
          <w:lang w:val="el-GR"/>
        </w:rPr>
      </w:pPr>
      <w:r>
        <w:rPr>
          <w:i/>
          <w:color w:val="5B9BD5"/>
          <w:lang w:val="el-GR"/>
        </w:rPr>
        <w:t>[τίθεται από την Α.Α. μόνο εάν απαιτεί πρότυπα]</w:t>
      </w:r>
    </w:p>
    <w:p w14:paraId="55C42641" w14:textId="77777777" w:rsidR="00D41FD6" w:rsidRPr="007508B3" w:rsidRDefault="00D41FD6" w:rsidP="007508B3">
      <w:pPr>
        <w:rPr>
          <w:lang w:val="el-GR"/>
        </w:rPr>
      </w:pPr>
      <w:r>
        <w:rPr>
          <w:lang w:val="el-GR"/>
        </w:rPr>
        <w:t>Οι οικονομικοί φορείς για την παρούσα διαδικασία σύναψης σύμβασης οφείλουν να συμμορφώνονται με:</w:t>
      </w:r>
    </w:p>
    <w:p w14:paraId="60FC72CA" w14:textId="77777777" w:rsidR="00D41FD6" w:rsidRDefault="00D41FD6">
      <w:pPr>
        <w:rPr>
          <w:b/>
          <w:bCs/>
          <w:lang w:val="el-GR"/>
        </w:rPr>
      </w:pPr>
      <w:r>
        <w:rPr>
          <w:b/>
          <w:bCs/>
          <w:lang w:val="el-GR"/>
        </w:rPr>
        <w:t>α)</w:t>
      </w:r>
      <w:r>
        <w:rPr>
          <w:lang w:val="el-GR"/>
        </w:rPr>
        <w:t xml:space="preserve">........................................ </w:t>
      </w:r>
      <w:r>
        <w:rPr>
          <w:rStyle w:val="FootnoteReference2"/>
          <w:szCs w:val="22"/>
          <w:lang w:val="el-GR"/>
        </w:rPr>
        <w:footnoteReference w:id="63"/>
      </w:r>
    </w:p>
    <w:p w14:paraId="4FCC8DCB" w14:textId="77777777" w:rsidR="00D41FD6" w:rsidRPr="00C229F3" w:rsidRDefault="00D41FD6">
      <w:pPr>
        <w:jc w:val="center"/>
        <w:rPr>
          <w:lang w:val="el-GR"/>
        </w:rPr>
      </w:pPr>
      <w:r>
        <w:rPr>
          <w:b/>
          <w:bCs/>
          <w:lang w:val="el-GR"/>
        </w:rPr>
        <w:t>ή/και</w:t>
      </w:r>
    </w:p>
    <w:p w14:paraId="7568797D" w14:textId="77777777" w:rsidR="00D41FD6" w:rsidRPr="00C229F3" w:rsidRDefault="00D41FD6">
      <w:pPr>
        <w:rPr>
          <w:lang w:val="el-GR"/>
        </w:rPr>
      </w:pPr>
      <w:r>
        <w:rPr>
          <w:b/>
          <w:bCs/>
          <w:lang w:val="el-GR"/>
        </w:rPr>
        <w:t>β)</w:t>
      </w:r>
      <w:r>
        <w:rPr>
          <w:lang w:val="el-GR"/>
        </w:rPr>
        <w:t xml:space="preserve">  ...............................</w:t>
      </w:r>
      <w:r>
        <w:rPr>
          <w:rStyle w:val="FootnoteReference2"/>
          <w:szCs w:val="22"/>
          <w:lang w:val="el-GR"/>
        </w:rPr>
        <w:t xml:space="preserve"> </w:t>
      </w:r>
      <w:r>
        <w:rPr>
          <w:rStyle w:val="FootnoteReference2"/>
          <w:szCs w:val="22"/>
          <w:lang w:val="el-GR"/>
        </w:rPr>
        <w:footnoteReference w:id="64"/>
      </w:r>
      <w:r>
        <w:rPr>
          <w:lang w:val="el-GR"/>
        </w:rPr>
        <w:t xml:space="preserve">  </w:t>
      </w:r>
    </w:p>
    <w:p w14:paraId="193366D2" w14:textId="1DA749CF" w:rsidR="00D41FD6" w:rsidRPr="007508B3" w:rsidRDefault="00D41FD6">
      <w:pPr>
        <w:pStyle w:val="4"/>
        <w:ind w:left="567" w:hanging="567"/>
        <w:rPr>
          <w:lang w:val="el-GR"/>
        </w:rPr>
      </w:pPr>
      <w:bookmarkStart w:id="46" w:name="_Toc503274327"/>
      <w:bookmarkStart w:id="47" w:name="_Toc512002182"/>
      <w:r w:rsidRPr="007508B3">
        <w:rPr>
          <w:rFonts w:ascii="Calibri" w:hAnsi="Calibri"/>
          <w:lang w:val="el-GR"/>
        </w:rPr>
        <w:t>2.2.</w:t>
      </w:r>
      <w:r w:rsidR="00D754E3">
        <w:rPr>
          <w:rFonts w:ascii="Calibri" w:hAnsi="Calibri"/>
          <w:lang w:val="el-GR"/>
        </w:rPr>
        <w:t>7</w:t>
      </w:r>
      <w:r w:rsidRPr="007508B3">
        <w:rPr>
          <w:rFonts w:ascii="Calibri" w:hAnsi="Calibri"/>
          <w:lang w:val="el-GR"/>
        </w:rPr>
        <w:tab/>
        <w:t>Προκαταρκτική απόδειξη κατά την υποβολή προσφορών</w:t>
      </w:r>
      <w:bookmarkEnd w:id="46"/>
      <w:bookmarkEnd w:id="47"/>
      <w:r w:rsidRPr="007508B3">
        <w:rPr>
          <w:rFonts w:ascii="Calibri" w:hAnsi="Calibri"/>
          <w:lang w:val="el-GR"/>
        </w:rPr>
        <w:t xml:space="preserve"> </w:t>
      </w:r>
    </w:p>
    <w:p w14:paraId="07775F97" w14:textId="49CC3890" w:rsidR="00D41FD6" w:rsidRPr="00C229F3" w:rsidRDefault="00D41FD6">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w:t>
      </w:r>
      <w:r w:rsidR="00FE462A" w:rsidRPr="00D46EE8">
        <w:rPr>
          <w:lang w:val="el-GR"/>
        </w:rPr>
        <w:t>2</w:t>
      </w:r>
      <w:r>
        <w:rPr>
          <w:lang w:val="el-GR"/>
        </w:rPr>
        <w:t xml:space="preserve"> και β) πληρούν τα σχετικά κριτήρια επιλογής των παραγράφων 2.2.</w:t>
      </w:r>
      <w:r w:rsidR="00D73F25" w:rsidRPr="00D46EE8">
        <w:rPr>
          <w:lang w:val="el-GR"/>
        </w:rPr>
        <w:t>3</w:t>
      </w:r>
      <w:r w:rsidR="006323DC" w:rsidRPr="00D46EE8">
        <w:rPr>
          <w:lang w:val="el-GR"/>
        </w:rPr>
        <w:t>, 2.2.</w:t>
      </w:r>
      <w:r>
        <w:rPr>
          <w:lang w:val="el-GR"/>
        </w:rPr>
        <w:t>4, 2.2.5 και 2.2.</w:t>
      </w:r>
      <w:r w:rsidR="00D73F25" w:rsidRPr="00D46EE8">
        <w:rPr>
          <w:lang w:val="el-GR"/>
        </w:rPr>
        <w:t>6</w:t>
      </w:r>
      <w:r>
        <w:rPr>
          <w:lang w:val="el-GR"/>
        </w:rPr>
        <w:t xml:space="preserve"> της παρούσης,</w:t>
      </w:r>
      <w:r w:rsidRPr="007508B3">
        <w:rPr>
          <w:rFonts w:eastAsia="SimSun"/>
          <w:sz w:val="20"/>
          <w:lang w:val="el-GR"/>
        </w:rPr>
        <w:t xml:space="preserve"> </w:t>
      </w:r>
      <w:r>
        <w:rPr>
          <w:lang w:val="el-GR"/>
        </w:rPr>
        <w:t>προσκομίζουν κατά την υποβολή της προσφοράς τους</w:t>
      </w:r>
      <w:r w:rsidR="006323DC">
        <w:rPr>
          <w:lang w:val="el-GR"/>
        </w:rPr>
        <w:t>,</w:t>
      </w:r>
      <w:r>
        <w:rPr>
          <w:lang w:val="el-GR"/>
        </w:rPr>
        <w:t xml:space="preserve"> </w:t>
      </w:r>
      <w:r w:rsidRPr="007508B3">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w:t>
      </w:r>
      <w:r>
        <w:rPr>
          <w:lang w:val="el-GR"/>
        </w:rPr>
        <w:lastRenderedPageBreak/>
        <w:t>Παράρτημα</w:t>
      </w:r>
      <w:r w:rsidR="009028B3">
        <w:rPr>
          <w:lang w:val="el-GR"/>
        </w:rPr>
        <w:t xml:space="preserve"> </w:t>
      </w:r>
      <w:r>
        <w:rPr>
          <w:lang w:val="el-GR"/>
        </w:rPr>
        <w:t>…</w:t>
      </w:r>
      <w:r>
        <w:rPr>
          <w:i/>
          <w:color w:val="5B9BD5"/>
          <w:lang w:val="el-GR"/>
        </w:rPr>
        <w:t>[συμπληρώνεται από την Α.Α.],</w:t>
      </w:r>
      <w:r>
        <w:rPr>
          <w:lang w:val="el-GR"/>
        </w:rPr>
        <w:t>, το οποίο αποτελεί ενημερωμένη υπεύθυνη δήλωση, με τις συνέπειες του ν. 1599/1986.</w:t>
      </w:r>
    </w:p>
    <w:p w14:paraId="099ADEAE" w14:textId="149DD50E" w:rsidR="00D41FD6" w:rsidRPr="00C229F3" w:rsidRDefault="00D41FD6">
      <w:pPr>
        <w:rPr>
          <w:lang w:val="el-GR"/>
        </w:rPr>
      </w:pPr>
      <w:r>
        <w:rPr>
          <w:lang w:val="el-GR"/>
        </w:rPr>
        <w:t>Το ΤΕΥΔ</w:t>
      </w:r>
      <w:r>
        <w:rPr>
          <w:rStyle w:val="WW-FootnoteReference10"/>
          <w:lang w:val="el-GR"/>
        </w:rPr>
        <w:footnoteReference w:id="65"/>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0" w:history="1">
        <w:r w:rsidR="006323DC">
          <w:rPr>
            <w:rStyle w:val="-"/>
            <w:lang w:val="el-GR"/>
          </w:rPr>
          <w:t>www.eaadhsy.gr</w:t>
        </w:r>
      </w:hyperlink>
      <w:r>
        <w:rPr>
          <w:lang w:val="el-GR"/>
        </w:rPr>
        <w:t>) και (</w:t>
      </w:r>
      <w:hyperlink r:id="rId11" w:history="1">
        <w:r>
          <w:rPr>
            <w:rStyle w:val="-"/>
            <w:color w:val="000000"/>
            <w:lang w:val="el-GR"/>
          </w:rPr>
          <w:t>www.hsppa.gr</w:t>
        </w:r>
      </w:hyperlink>
      <w:r>
        <w:rPr>
          <w:lang w:val="el-GR"/>
        </w:rPr>
        <w:t xml:space="preserve"> )</w:t>
      </w:r>
      <w:r w:rsidRPr="007508B3">
        <w:rPr>
          <w:i/>
          <w:color w:val="5B9BD5"/>
          <w:lang w:val="el-GR"/>
        </w:rPr>
        <w:t>.</w:t>
      </w:r>
    </w:p>
    <w:p w14:paraId="155D5CE1" w14:textId="77777777" w:rsidR="00D41FD6" w:rsidRPr="00C229F3" w:rsidRDefault="00D41FD6">
      <w:pPr>
        <w:rPr>
          <w:lang w:val="el-GR"/>
        </w:rPr>
      </w:pPr>
      <w:r>
        <w:rPr>
          <w:i/>
          <w:color w:val="5B9BD5"/>
          <w:lang w:val="el-GR"/>
        </w:rPr>
        <w:t>[Στις περιπτώσεις όπου η προς ανάθεση σύμβαση υποδιαιρείται σε τμήματα και</w:t>
      </w:r>
      <w:r>
        <w:rPr>
          <w:b/>
          <w:i/>
          <w:color w:val="5B9BD5"/>
          <w:lang w:val="el-GR"/>
        </w:rPr>
        <w:t xml:space="preserve"> </w:t>
      </w:r>
      <w:r>
        <w:rPr>
          <w:i/>
          <w:color w:val="5B9BD5"/>
          <w:lang w:val="el-GR"/>
        </w:rPr>
        <w:t xml:space="preserve">τα κριτήρια επιλογής ποικίλλουν από τμήμα σε τμήμα, πρέπει να συμπληρώνεται ένα ΤΕΥΔ για κάθε τμήμα (ή ομάδα τμημάτων με τα ίδια κριτήρια επιλογής). Η </w:t>
      </w:r>
      <w:r>
        <w:rPr>
          <w:i/>
          <w:color w:val="5B9BD5"/>
          <w:lang w:val="en-US"/>
        </w:rPr>
        <w:t>A</w:t>
      </w:r>
      <w:r>
        <w:rPr>
          <w:i/>
          <w:color w:val="5B9BD5"/>
          <w:lang w:val="el-GR"/>
        </w:rPr>
        <w:t>.</w:t>
      </w:r>
      <w:r>
        <w:rPr>
          <w:i/>
          <w:color w:val="5B9BD5"/>
          <w:lang w:val="en-US"/>
        </w:rPr>
        <w:t>A</w:t>
      </w:r>
      <w:r>
        <w:rPr>
          <w:i/>
          <w:color w:val="5B9BD5"/>
          <w:lang w:val="el-GR"/>
        </w:rPr>
        <w:t>. επισημαίνει την ανωτέρω υποχρέωση].</w:t>
      </w:r>
    </w:p>
    <w:p w14:paraId="38B38C22" w14:textId="3BA10C90" w:rsidR="00D41FD6" w:rsidRPr="00C229F3" w:rsidRDefault="00D41FD6">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μόνο την υπογραφή του κατά περίπτωση εκπροσώπου του οικονομικού φορέα ως  προκαταρκτική απόδειξη των λόγων αποκλεισμού του άρθρου 2.2.</w:t>
      </w:r>
      <w:r w:rsidR="009379AF">
        <w:rPr>
          <w:lang w:val="el-GR"/>
        </w:rPr>
        <w:t>2</w:t>
      </w:r>
      <w:r>
        <w:rPr>
          <w:lang w:val="el-GR"/>
        </w:rPr>
        <w:t xml:space="preserve">.1της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5B13C041" w14:textId="77777777" w:rsidR="00D41FD6" w:rsidRDefault="00D41FD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WW-FootnoteReference17"/>
          <w:lang w:val="el-GR"/>
        </w:rPr>
        <w:footnoteReference w:id="66"/>
      </w:r>
    </w:p>
    <w:p w14:paraId="1FC35788" w14:textId="77777777" w:rsidR="00D41FD6" w:rsidRPr="00C229F3" w:rsidRDefault="00D41FD6">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2401AEAF" w14:textId="3C950DF8" w:rsidR="00D41FD6" w:rsidRPr="007508B3" w:rsidRDefault="00D41FD6">
      <w:pPr>
        <w:pStyle w:val="4"/>
        <w:rPr>
          <w:rFonts w:ascii="Calibri" w:hAnsi="Calibri"/>
          <w:lang w:val="el-GR"/>
        </w:rPr>
      </w:pPr>
      <w:bookmarkStart w:id="48" w:name="_Toc503274328"/>
      <w:bookmarkStart w:id="49" w:name="_Toc512002183"/>
      <w:r w:rsidRPr="007508B3">
        <w:rPr>
          <w:rFonts w:ascii="Calibri" w:hAnsi="Calibri"/>
          <w:lang w:val="el-GR"/>
        </w:rPr>
        <w:t>2.2.</w:t>
      </w:r>
      <w:r w:rsidR="00D754E3">
        <w:rPr>
          <w:rFonts w:ascii="Calibri" w:hAnsi="Calibri"/>
          <w:lang w:val="el-GR"/>
        </w:rPr>
        <w:t>8</w:t>
      </w:r>
      <w:r w:rsidRPr="007508B3">
        <w:rPr>
          <w:rFonts w:ascii="Calibri" w:hAnsi="Calibri"/>
          <w:lang w:val="el-GR"/>
        </w:rPr>
        <w:tab/>
        <w:t>Αποδεικτικά μέσα</w:t>
      </w:r>
      <w:r>
        <w:rPr>
          <w:rStyle w:val="FootnoteReference2"/>
          <w:rFonts w:ascii="Calibri" w:hAnsi="Calibri" w:cs="Calibri"/>
          <w:szCs w:val="22"/>
          <w:shd w:val="clear" w:color="auto" w:fill="FFFFFF"/>
          <w:lang w:val="el-GR"/>
        </w:rPr>
        <w:footnoteReference w:id="67"/>
      </w:r>
      <w:bookmarkEnd w:id="48"/>
      <w:bookmarkEnd w:id="49"/>
    </w:p>
    <w:p w14:paraId="6F9744D7" w14:textId="10C71E37" w:rsidR="00D41FD6" w:rsidRPr="00C229F3" w:rsidRDefault="00D41FD6">
      <w:pPr>
        <w:rPr>
          <w:lang w:val="el-GR"/>
        </w:rPr>
      </w:pPr>
      <w:bookmarkStart w:id="50" w:name="__RefHeading___Toc316_3433287216"/>
      <w:bookmarkEnd w:id="50"/>
      <w:r>
        <w:rPr>
          <w:b/>
          <w:bCs/>
          <w:lang w:val="el-GR"/>
        </w:rPr>
        <w:t>Α</w:t>
      </w:r>
      <w:r w:rsidRPr="007508B3">
        <w:rPr>
          <w:b/>
          <w:lang w:val="el-GR"/>
        </w:rPr>
        <w:t>.</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8A1CC9">
        <w:rPr>
          <w:bCs/>
          <w:lang w:val="el-GR"/>
        </w:rPr>
        <w:t>6</w:t>
      </w:r>
      <w:r>
        <w:rPr>
          <w:lang w:val="el-GR"/>
        </w:rPr>
        <w:t xml:space="preserve">,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lang w:val="el-GR"/>
        </w:rPr>
        <w:t>περ</w:t>
      </w:r>
      <w:proofErr w:type="spellEnd"/>
      <w:r>
        <w:rPr>
          <w:lang w:val="el-GR"/>
        </w:rPr>
        <w:t>. γ του ν. 4412/2016</w:t>
      </w:r>
      <w:r>
        <w:rPr>
          <w:rStyle w:val="WW-FootnoteReference12"/>
          <w:b/>
          <w:bCs/>
          <w:lang w:val="el-GR"/>
        </w:rPr>
        <w:footnoteReference w:id="68"/>
      </w:r>
      <w:r>
        <w:rPr>
          <w:lang w:val="el-GR"/>
        </w:rPr>
        <w:t>.</w:t>
      </w:r>
    </w:p>
    <w:p w14:paraId="594F230C" w14:textId="33CCEE83" w:rsidR="00D41FD6" w:rsidRPr="00C229F3" w:rsidRDefault="00D41FD6">
      <w:pPr>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4C00618B" w14:textId="77777777" w:rsidR="00D41FD6" w:rsidRPr="007508B3" w:rsidRDefault="00D41FD6">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69"/>
      </w:r>
      <w:r>
        <w:rPr>
          <w:bCs/>
          <w:lang w:val="el-GR"/>
        </w:rPr>
        <w:t>.</w:t>
      </w:r>
    </w:p>
    <w:p w14:paraId="45AAF7B3" w14:textId="57E6DFD2" w:rsidR="00D41FD6" w:rsidRPr="007508B3" w:rsidRDefault="00D41FD6">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w:t>
      </w:r>
      <w:r w:rsidR="005A3FA7">
        <w:rPr>
          <w:lang w:val="el-GR"/>
        </w:rPr>
        <w:t>2</w:t>
      </w:r>
      <w:r>
        <w:rPr>
          <w:lang w:val="el-GR"/>
        </w:rPr>
        <w:t xml:space="preserve"> οι προσφέροντες οικονομικοί φορείς προσκομίζουν αντίστοιχα τα παρακάτω δικαιολογητικά</w:t>
      </w:r>
      <w:r>
        <w:rPr>
          <w:rStyle w:val="FootnoteReference2"/>
          <w:szCs w:val="22"/>
        </w:rPr>
        <w:footnoteReference w:id="70"/>
      </w:r>
      <w:r>
        <w:rPr>
          <w:lang w:val="el-GR"/>
        </w:rPr>
        <w:t>:</w:t>
      </w:r>
    </w:p>
    <w:p w14:paraId="4AED5E93" w14:textId="3F453FAF" w:rsidR="00D41FD6" w:rsidRPr="007508B3" w:rsidRDefault="00D41FD6">
      <w:pPr>
        <w:rPr>
          <w:lang w:val="el-GR"/>
        </w:rPr>
      </w:pPr>
      <w:r>
        <w:rPr>
          <w:b/>
          <w:bCs/>
          <w:lang w:val="el-GR"/>
        </w:rPr>
        <w:lastRenderedPageBreak/>
        <w:t>α)</w:t>
      </w:r>
      <w:r>
        <w:rPr>
          <w:lang w:val="el-GR"/>
        </w:rPr>
        <w:t xml:space="preserve"> για την παράγραφο 2.2.</w:t>
      </w:r>
      <w:r w:rsidR="005A3FA7">
        <w:rPr>
          <w:lang w:val="el-GR"/>
        </w:rPr>
        <w:t>2</w:t>
      </w:r>
      <w:r>
        <w:rPr>
          <w:lang w:val="el-GR"/>
        </w:rPr>
        <w:t>.1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w:t>
      </w:r>
      <w:r w:rsidR="009379AF">
        <w:rPr>
          <w:lang w:val="el-GR"/>
        </w:rPr>
        <w:t>2</w:t>
      </w:r>
      <w:r>
        <w:rPr>
          <w:lang w:val="el-GR"/>
        </w:rPr>
        <w:t>.1,</w:t>
      </w:r>
    </w:p>
    <w:p w14:paraId="0F52115C" w14:textId="18EA431A" w:rsidR="00D41FD6" w:rsidRPr="00C229F3" w:rsidRDefault="00D41FD6">
      <w:pPr>
        <w:rPr>
          <w:lang w:val="el-GR"/>
        </w:rPr>
      </w:pPr>
      <w:r>
        <w:rPr>
          <w:b/>
          <w:bCs/>
          <w:lang w:val="el-GR"/>
        </w:rPr>
        <w:t>β)</w:t>
      </w:r>
      <w:r>
        <w:rPr>
          <w:lang w:val="el-GR"/>
        </w:rPr>
        <w:t xml:space="preserve"> για τις </w:t>
      </w:r>
      <w:r w:rsidRPr="00337468">
        <w:rPr>
          <w:lang w:val="el-GR"/>
        </w:rPr>
        <w:t>παραγράφους 2.2.2</w:t>
      </w:r>
      <w:r w:rsidR="006323DC" w:rsidRPr="00337468">
        <w:rPr>
          <w:lang w:val="el-GR"/>
        </w:rPr>
        <w:t>.2</w:t>
      </w:r>
      <w:r w:rsidRPr="00337468">
        <w:rPr>
          <w:rStyle w:val="WW-FootnoteReference17"/>
          <w:lang w:val="el-GR"/>
        </w:rPr>
        <w:footnoteReference w:id="71"/>
      </w:r>
      <w:r w:rsidRPr="00337468">
        <w:rPr>
          <w:lang w:val="el-GR"/>
        </w:rPr>
        <w:t xml:space="preserve"> και 2.2.</w:t>
      </w:r>
      <w:r w:rsidR="005A3FA7" w:rsidRPr="00337468">
        <w:rPr>
          <w:lang w:val="el-GR"/>
        </w:rPr>
        <w:t>2</w:t>
      </w:r>
      <w:r w:rsidRPr="00337468">
        <w:rPr>
          <w:lang w:val="el-GR"/>
        </w:rPr>
        <w:t>.4</w:t>
      </w:r>
      <w:r w:rsidRPr="00337468">
        <w:rPr>
          <w:rStyle w:val="WW-FootnoteReference17"/>
          <w:lang w:val="el-GR"/>
        </w:rPr>
        <w:footnoteReference w:id="72"/>
      </w:r>
      <w:r w:rsidRPr="00337468">
        <w:rPr>
          <w:lang w:val="el-GR"/>
        </w:rPr>
        <w:t xml:space="preserve"> περίπτωση </w:t>
      </w:r>
      <w:proofErr w:type="spellStart"/>
      <w:r w:rsidRPr="00337468">
        <w:rPr>
          <w:lang w:val="el-GR"/>
        </w:rPr>
        <w:t>β΄</w:t>
      </w:r>
      <w:proofErr w:type="spellEnd"/>
      <w:r w:rsidRPr="00337468">
        <w:rPr>
          <w:lang w:val="el-GR"/>
        </w:rPr>
        <w:t xml:space="preserve"> πιστοποιητικό</w:t>
      </w:r>
      <w:r>
        <w:rPr>
          <w:lang w:val="el-GR"/>
        </w:rPr>
        <w:t xml:space="preserve"> που εκδίδεται από την αρμόδια αρχή του οικείου κράτους - μέλους ή χώρας </w:t>
      </w:r>
      <w:r>
        <w:rPr>
          <w:bCs/>
          <w:i/>
          <w:color w:val="5B9BD5"/>
          <w:lang w:val="el-GR"/>
        </w:rPr>
        <w:t xml:space="preserve">[η Α.Α. δύναται να ζητήσει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14:paraId="5A70B5BC" w14:textId="1261196D" w:rsidR="00D41FD6" w:rsidRDefault="00D41FD6">
      <w:pPr>
        <w:rPr>
          <w:lang w:val="el-GR"/>
        </w:rPr>
      </w:pPr>
      <w:r>
        <w:rPr>
          <w:bCs/>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w:t>
      </w:r>
      <w:proofErr w:type="spellStart"/>
      <w:r>
        <w:rPr>
          <w:bCs/>
          <w:lang w:val="el-GR"/>
        </w:rPr>
        <w:t>φορέα.</w:t>
      </w:r>
      <w:r>
        <w:rPr>
          <w:lang w:val="el-GR"/>
        </w:rPr>
        <w:t>Το</w:t>
      </w:r>
      <w:proofErr w:type="spellEnd"/>
      <w:r>
        <w:rPr>
          <w:lang w:val="el-GR"/>
        </w:rPr>
        <w:t xml:space="preserve">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Τα φυσικά πρόσωπα (ατομικές επιχειρήσεις) δεν</w:t>
      </w:r>
      <w:r>
        <w:rPr>
          <w:b/>
          <w:bCs/>
          <w:lang w:val="el-GR"/>
        </w:rPr>
        <w:t xml:space="preserve"> </w:t>
      </w:r>
      <w:r>
        <w:rPr>
          <w:bCs/>
          <w:lang w:val="el-GR"/>
        </w:rPr>
        <w:t>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bCs/>
          <w:lang w:val="el-GR"/>
        </w:rPr>
        <w:footnoteReference w:id="73"/>
      </w:r>
    </w:p>
    <w:p w14:paraId="30F8D9CB" w14:textId="7FA397C3" w:rsidR="00D41FD6" w:rsidRPr="00337468" w:rsidRDefault="00D41FD6">
      <w:pPr>
        <w:rPr>
          <w:lang w:val="el-GR"/>
        </w:rPr>
      </w:pPr>
      <w:r>
        <w:rPr>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w:t>
      </w:r>
      <w:r w:rsidR="005A3FA7">
        <w:rPr>
          <w:lang w:val="el-GR"/>
        </w:rPr>
        <w:t>2</w:t>
      </w:r>
      <w:r>
        <w:rPr>
          <w:lang w:val="el-GR"/>
        </w:rPr>
        <w:t>.1 και 2.2.</w:t>
      </w:r>
      <w:r w:rsidR="005A3FA7">
        <w:rPr>
          <w:lang w:val="el-GR"/>
        </w:rPr>
        <w:t>2</w:t>
      </w:r>
      <w:r>
        <w:rPr>
          <w:lang w:val="el-GR"/>
        </w:rPr>
        <w:t xml:space="preserve">.2 και στην περίπτωση </w:t>
      </w:r>
      <w:proofErr w:type="spellStart"/>
      <w:r>
        <w:rPr>
          <w:lang w:val="el-GR"/>
        </w:rPr>
        <w:t>β΄</w:t>
      </w:r>
      <w:proofErr w:type="spellEnd"/>
      <w:r>
        <w:rPr>
          <w:lang w:val="el-GR"/>
        </w:rPr>
        <w:t xml:space="preserve"> της παραγράφου 2.2.</w:t>
      </w:r>
      <w:r w:rsidR="005A3FA7">
        <w:rPr>
          <w:lang w:val="el-GR"/>
        </w:rPr>
        <w:t>2</w:t>
      </w:r>
      <w:r>
        <w:rPr>
          <w:lang w:val="el-GR"/>
        </w:rPr>
        <w:t xml:space="preserve">.4, το έγγραφο ή το πιστοποιητικό μπορεί να αντικαθίσταται από ένορκη βεβαίωση ή, στα κράτη - μέλη ή στις χώρες όπου δεν προβλέπεται ένορκη </w:t>
      </w:r>
      <w:r>
        <w:rPr>
          <w:lang w:val="el-GR"/>
        </w:rPr>
        <w:lastRenderedPageBreak/>
        <w:t xml:space="preserve">βεβαίωση, από υπεύθυνη δήλωση του ενδιαφερομένου ενώπιον αρμόδιας δικαστικής ή διοικητικής αρχής, </w:t>
      </w:r>
      <w:r w:rsidRPr="00337468">
        <w:rPr>
          <w:lang w:val="el-GR"/>
        </w:rPr>
        <w:t>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55C81B2F" w14:textId="4202E39C" w:rsidR="00D41FD6" w:rsidRPr="00337468" w:rsidRDefault="00D41FD6">
      <w:pPr>
        <w:rPr>
          <w:lang w:val="el-GR"/>
        </w:rPr>
      </w:pPr>
      <w:r w:rsidRPr="00337468">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sidR="00A67DDB" w:rsidRPr="00337468">
        <w:rPr>
          <w:lang w:val="el-GR"/>
        </w:rPr>
        <w:t>2</w:t>
      </w:r>
      <w:r w:rsidRPr="00337468">
        <w:rPr>
          <w:lang w:val="el-GR"/>
        </w:rPr>
        <w:t>.1 και 2.2.</w:t>
      </w:r>
      <w:r w:rsidR="00A67DDB" w:rsidRPr="00337468">
        <w:rPr>
          <w:lang w:val="el-GR"/>
        </w:rPr>
        <w:t>2</w:t>
      </w:r>
      <w:r w:rsidRPr="00337468">
        <w:rPr>
          <w:lang w:val="el-GR"/>
        </w:rPr>
        <w:t xml:space="preserve">.2 και στην περίπτωση </w:t>
      </w:r>
      <w:proofErr w:type="spellStart"/>
      <w:r w:rsidRPr="00337468">
        <w:rPr>
          <w:lang w:val="el-GR"/>
        </w:rPr>
        <w:t>β΄</w:t>
      </w:r>
      <w:proofErr w:type="spellEnd"/>
      <w:r w:rsidRPr="00337468">
        <w:rPr>
          <w:lang w:val="el-GR"/>
        </w:rPr>
        <w:t xml:space="preserve"> της παραγράφου 2.2.</w:t>
      </w:r>
      <w:r w:rsidR="00A67DDB" w:rsidRPr="00337468">
        <w:rPr>
          <w:lang w:val="el-GR"/>
        </w:rPr>
        <w:t>2</w:t>
      </w:r>
      <w:r w:rsidRPr="00337468">
        <w:rPr>
          <w:lang w:val="el-GR"/>
        </w:rPr>
        <w:t>.4.</w:t>
      </w:r>
    </w:p>
    <w:p w14:paraId="78C7BD20" w14:textId="32C74F74" w:rsidR="00D41FD6" w:rsidRPr="00337468" w:rsidRDefault="00D41FD6">
      <w:pPr>
        <w:rPr>
          <w:lang w:val="el-GR"/>
        </w:rPr>
      </w:pPr>
      <w:r w:rsidRPr="00337468">
        <w:rPr>
          <w:lang w:val="el-GR"/>
        </w:rPr>
        <w:t>Για τις λοιπές περιπτώσεις της παραγράφου 2.2.</w:t>
      </w:r>
      <w:r w:rsidR="00E3632A" w:rsidRPr="00337468">
        <w:rPr>
          <w:lang w:val="el-GR"/>
        </w:rPr>
        <w:t>2</w:t>
      </w:r>
      <w:r w:rsidRPr="00337468">
        <w:rPr>
          <w:lang w:val="el-GR"/>
        </w:rPr>
        <w:t>.4 υπεύθυνη δήλωση του προσφέροντος οικονομικού φορέα ότι δεν συντρέχουν στο πρόσωπό του οι οριζόμενοι στην παράγραφο λόγοι αποκλεισμού.</w:t>
      </w:r>
    </w:p>
    <w:p w14:paraId="21AF79C6" w14:textId="63A0C8CE" w:rsidR="00D41FD6" w:rsidRPr="00337468" w:rsidRDefault="00D41FD6">
      <w:pPr>
        <w:rPr>
          <w:lang w:val="el-GR"/>
        </w:rPr>
      </w:pPr>
      <w:r w:rsidRPr="00337468">
        <w:rPr>
          <w:b/>
          <w:bCs/>
          <w:lang w:val="el-GR"/>
        </w:rPr>
        <w:t>γ)</w:t>
      </w:r>
      <w:r w:rsidRPr="00337468">
        <w:rPr>
          <w:lang w:val="el-GR"/>
        </w:rPr>
        <w:t xml:space="preserve"> </w:t>
      </w:r>
      <w:r w:rsidRPr="00337468">
        <w:rPr>
          <w:rFonts w:cs="Cambria"/>
          <w:color w:val="000000"/>
          <w:szCs w:val="22"/>
          <w:lang w:val="el-GR"/>
        </w:rPr>
        <w:t>Γ</w:t>
      </w:r>
      <w:r w:rsidRPr="00337468">
        <w:rPr>
          <w:lang w:val="el-GR"/>
        </w:rPr>
        <w:t>ια τις περιπτώσεις του άρθρου 2.2.</w:t>
      </w:r>
      <w:r w:rsidR="00E3632A" w:rsidRPr="00337468">
        <w:rPr>
          <w:lang w:val="el-GR"/>
        </w:rPr>
        <w:t>2</w:t>
      </w:r>
      <w:r w:rsidRPr="00337468">
        <w:rPr>
          <w:lang w:val="el-GR"/>
        </w:rPr>
        <w:t>.2γ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758183DF" w14:textId="0FC4673F" w:rsidR="00D41FD6" w:rsidRPr="007508B3" w:rsidRDefault="00606E7D">
      <w:pPr>
        <w:rPr>
          <w:lang w:val="el-GR"/>
        </w:rPr>
      </w:pPr>
      <w:r w:rsidRPr="00337468">
        <w:rPr>
          <w:b/>
          <w:bCs/>
          <w:lang w:val="el-GR"/>
        </w:rPr>
        <w:t>δ</w:t>
      </w:r>
      <w:r w:rsidR="00D41FD6" w:rsidRPr="00337468">
        <w:rPr>
          <w:b/>
          <w:bCs/>
          <w:lang w:val="el-GR"/>
        </w:rPr>
        <w:t xml:space="preserve">) </w:t>
      </w:r>
      <w:r w:rsidR="00D41FD6" w:rsidRPr="00337468">
        <w:rPr>
          <w:lang w:val="el-GR"/>
        </w:rPr>
        <w:t>για την παράγραφο 2.2.</w:t>
      </w:r>
      <w:r w:rsidR="00BD0AB7">
        <w:rPr>
          <w:lang w:val="el-GR"/>
        </w:rPr>
        <w:t>2</w:t>
      </w:r>
      <w:r w:rsidR="00D41FD6" w:rsidRPr="00337468">
        <w:rPr>
          <w:lang w:val="el-GR"/>
        </w:rPr>
        <w:t>.</w:t>
      </w:r>
      <w:r w:rsidRPr="00337468">
        <w:rPr>
          <w:lang w:val="el-GR"/>
        </w:rPr>
        <w:t>8</w:t>
      </w:r>
      <w:r w:rsidR="00D41FD6" w:rsidRPr="00337468">
        <w:rPr>
          <w:lang w:val="el-GR"/>
        </w:rPr>
        <w:t>. υπεύθυνη δήλωση του προσφέροντος</w:t>
      </w:r>
      <w:r w:rsidR="00D41FD6">
        <w:rPr>
          <w:lang w:val="el-GR"/>
        </w:rPr>
        <w:t xml:space="preserve"> οικονομικού φορέα ότι δεν έχει εκδοθεί σε βάρος του απόφαση αποκλεισμού, σύμφωνα με το άρθρο 74 του ν. 4412/2016.</w:t>
      </w:r>
    </w:p>
    <w:p w14:paraId="04AD0956" w14:textId="36D69B39" w:rsidR="00D41FD6" w:rsidRDefault="00D41FD6">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w:t>
      </w:r>
      <w:r w:rsidR="00A67DDB" w:rsidRPr="00440B39">
        <w:rPr>
          <w:lang w:val="el-GR"/>
        </w:rPr>
        <w:t>3</w:t>
      </w:r>
      <w:r>
        <w:rPr>
          <w:rFonts w:eastAsia="Calibri"/>
          <w:lang w:val="el-GR"/>
        </w:rPr>
        <w:t>.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74"/>
      </w:r>
    </w:p>
    <w:p w14:paraId="7D4BDD83" w14:textId="77777777" w:rsidR="00D41FD6" w:rsidRPr="00C229F3" w:rsidRDefault="00D41FD6">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14:paraId="627DF069" w14:textId="77777777" w:rsidR="00D41FD6" w:rsidRPr="00C229F3" w:rsidRDefault="00D41FD6">
      <w:pPr>
        <w:rPr>
          <w:lang w:val="el-GR"/>
        </w:rPr>
      </w:pPr>
      <w:r w:rsidRPr="004E5283">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147CD5DF" w14:textId="0F6DD666" w:rsidR="00D41FD6" w:rsidRDefault="00D41FD6">
      <w:pPr>
        <w:rPr>
          <w:b/>
          <w:bCs/>
          <w:lang w:val="el-GR"/>
        </w:rPr>
      </w:pPr>
      <w:r>
        <w:rPr>
          <w:b/>
          <w:bCs/>
          <w:lang w:val="el-GR"/>
        </w:rPr>
        <w:t>Β.3.</w:t>
      </w:r>
      <w:r>
        <w:rPr>
          <w:lang w:val="el-GR"/>
        </w:rPr>
        <w:t xml:space="preserve"> Για την απόδειξη της οικονομικής και χρηματοοικονομικής επάρκειας της παραγράφου 2.2.</w:t>
      </w:r>
      <w:r w:rsidR="00A67DDB" w:rsidRPr="00440B39">
        <w:rPr>
          <w:lang w:val="el-GR"/>
        </w:rPr>
        <w:t>4</w:t>
      </w:r>
      <w:r>
        <w:rPr>
          <w:lang w:val="el-GR"/>
        </w:rPr>
        <w:t xml:space="preserve"> οι οικονομικοί φορείς προσκομίζουν </w:t>
      </w:r>
      <w:r w:rsidR="00DA6DEA" w:rsidRPr="00EB5D24">
        <w:rPr>
          <w:lang w:val="el-GR"/>
        </w:rPr>
        <w:t xml:space="preserve">τους </w:t>
      </w:r>
      <w:r w:rsidR="00DA6DEA" w:rsidRPr="004E5283">
        <w:rPr>
          <w:lang w:val="el-GR"/>
        </w:rPr>
        <w:t xml:space="preserve">γενικούς ετήσιους κύκλους εργασιών των ετών </w:t>
      </w:r>
      <w:r w:rsidR="00DA6DEA" w:rsidRPr="004E5283">
        <w:rPr>
          <w:color w:val="FF0000"/>
          <w:lang w:val="el-GR"/>
        </w:rPr>
        <w:t>2014,2015 και 2016</w:t>
      </w:r>
      <w:r w:rsidRPr="004E5283">
        <w:rPr>
          <w:lang w:val="el-GR"/>
        </w:rPr>
        <w:t>.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4E5283">
        <w:rPr>
          <w:rStyle w:val="FootnoteReference2"/>
          <w:szCs w:val="22"/>
        </w:rPr>
        <w:footnoteReference w:id="75"/>
      </w:r>
    </w:p>
    <w:p w14:paraId="14258ACE" w14:textId="793A5DA0" w:rsidR="00D41FD6" w:rsidRDefault="00D41FD6">
      <w:pPr>
        <w:rPr>
          <w:b/>
          <w:bCs/>
          <w:lang w:val="el-GR"/>
        </w:rPr>
      </w:pPr>
      <w:r>
        <w:rPr>
          <w:b/>
          <w:bCs/>
          <w:lang w:val="el-GR"/>
        </w:rPr>
        <w:t xml:space="preserve">Β.4. </w:t>
      </w:r>
      <w:r>
        <w:rPr>
          <w:lang w:val="el-GR"/>
        </w:rPr>
        <w:t>Για την απόδειξη της τεχνικής ικανότητας της παραγράφου 2.2.</w:t>
      </w:r>
      <w:r w:rsidR="002B04AF" w:rsidRPr="00440B39">
        <w:rPr>
          <w:lang w:val="el-GR"/>
        </w:rPr>
        <w:t>5</w:t>
      </w:r>
      <w:r>
        <w:rPr>
          <w:lang w:val="el-GR"/>
        </w:rPr>
        <w:t xml:space="preserve"> οι οικονομικοί φορείς προσκομίζουν ............................. </w:t>
      </w:r>
      <w:r>
        <w:rPr>
          <w:rStyle w:val="FootnoteReference2"/>
          <w:szCs w:val="22"/>
        </w:rPr>
        <w:footnoteReference w:id="76"/>
      </w:r>
    </w:p>
    <w:p w14:paraId="7F4ABC8D" w14:textId="4F26B684" w:rsidR="00D41FD6" w:rsidRPr="004E5283" w:rsidRDefault="00D41FD6">
      <w:pPr>
        <w:rPr>
          <w:b/>
          <w:bCs/>
          <w:color w:val="4F81BD" w:themeColor="accent1"/>
          <w:lang w:val="el-GR"/>
        </w:rPr>
      </w:pPr>
      <w:r>
        <w:rPr>
          <w:b/>
          <w:bCs/>
          <w:lang w:val="el-GR"/>
        </w:rPr>
        <w:t xml:space="preserve">Β.5. </w:t>
      </w:r>
      <w:r>
        <w:rPr>
          <w:lang w:val="el-GR"/>
        </w:rPr>
        <w:t xml:space="preserve">Για την απόδειξη της συμμόρφωσής τους με </w:t>
      </w:r>
      <w:r>
        <w:rPr>
          <w:color w:val="000000"/>
          <w:lang w:val="el-GR"/>
        </w:rPr>
        <w:t xml:space="preserve">πρότυπα διασφάλισης ποιότητας και πρότυπα </w:t>
      </w:r>
      <w:r w:rsidRPr="004E5283">
        <w:rPr>
          <w:color w:val="4F81BD" w:themeColor="accent1"/>
          <w:lang w:val="el-GR"/>
        </w:rPr>
        <w:t>περιβαλλοντικής διαχείρισης της παραγράφου 2.2.</w:t>
      </w:r>
      <w:r w:rsidR="002B04AF" w:rsidRPr="004E5283">
        <w:rPr>
          <w:color w:val="4F81BD" w:themeColor="accent1"/>
          <w:lang w:val="el-GR"/>
        </w:rPr>
        <w:t>6</w:t>
      </w:r>
      <w:r w:rsidRPr="004E5283">
        <w:rPr>
          <w:color w:val="4F81BD" w:themeColor="accent1"/>
          <w:lang w:val="el-GR"/>
        </w:rPr>
        <w:t xml:space="preserve"> οι οικονομικοί φορείς προσκομίζουν ...............</w:t>
      </w:r>
      <w:r w:rsidRPr="004E5283">
        <w:rPr>
          <w:rStyle w:val="FootnoteReference2"/>
          <w:color w:val="4F81BD" w:themeColor="accent1"/>
          <w:szCs w:val="22"/>
          <w:lang w:val="el-GR"/>
        </w:rPr>
        <w:footnoteReference w:id="77"/>
      </w:r>
    </w:p>
    <w:p w14:paraId="71306481" w14:textId="77777777" w:rsidR="00D41FD6" w:rsidRPr="007508B3" w:rsidRDefault="00D41FD6">
      <w:pPr>
        <w:rPr>
          <w:lang w:val="el-GR"/>
        </w:rPr>
      </w:pPr>
      <w:r w:rsidRPr="00251965">
        <w:rPr>
          <w:b/>
          <w:bCs/>
          <w:lang w:val="el-GR"/>
        </w:rPr>
        <w:lastRenderedPageBreak/>
        <w:t>Β.6.</w:t>
      </w:r>
      <w:r w:rsidRPr="00251965">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251965">
        <w:rPr>
          <w:lang w:val="el-GR"/>
        </w:rPr>
        <w:t>ουν</w:t>
      </w:r>
      <w:proofErr w:type="spellEnd"/>
      <w:r w:rsidRPr="00251965">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88CAFA8" w14:textId="77777777" w:rsidR="00D41FD6" w:rsidRPr="00C229F3" w:rsidRDefault="00D41FD6">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78"/>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783BB78A" w14:textId="77777777" w:rsidR="00D41FD6" w:rsidRPr="00C229F3" w:rsidRDefault="00D41FD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5FD1E79" w14:textId="77777777" w:rsidR="00D41FD6" w:rsidRPr="00C229F3" w:rsidRDefault="00D41FD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A86CCD0" w14:textId="77777777" w:rsidR="00D41FD6" w:rsidRPr="007508B3" w:rsidRDefault="00D41FD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206C44FF" w14:textId="475346CE" w:rsidR="00D41FD6" w:rsidRPr="007508B3" w:rsidRDefault="00D41FD6">
      <w:pPr>
        <w:rPr>
          <w:lang w:val="el-GR"/>
        </w:rPr>
      </w:pPr>
      <w:bookmarkStart w:id="51" w:name="msgfield"/>
      <w:bookmarkStart w:id="52" w:name="preformat"/>
      <w:bookmarkEnd w:id="51"/>
      <w:bookmarkEnd w:id="52"/>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2AE90B8E" w14:textId="77777777" w:rsidR="00D41FD6" w:rsidRPr="00C229F3" w:rsidRDefault="00D41FD6">
      <w:pPr>
        <w:pStyle w:val="20"/>
        <w:rPr>
          <w:lang w:val="el-GR"/>
        </w:rPr>
      </w:pPr>
      <w:bookmarkStart w:id="53" w:name="_Toc503274329"/>
      <w:bookmarkStart w:id="54" w:name="_Toc512002184"/>
      <w:r w:rsidRPr="007508B3">
        <w:rPr>
          <w:rFonts w:ascii="Calibri" w:hAnsi="Calibri"/>
          <w:lang w:val="el-GR"/>
        </w:rPr>
        <w:t>2.3</w:t>
      </w:r>
      <w:r w:rsidRPr="007508B3">
        <w:rPr>
          <w:rFonts w:ascii="Calibri" w:hAnsi="Calibri"/>
          <w:lang w:val="el-GR"/>
        </w:rPr>
        <w:tab/>
        <w:t>Κριτήρια Ανάθεσης</w:t>
      </w:r>
      <w:bookmarkEnd w:id="53"/>
      <w:bookmarkEnd w:id="54"/>
      <w:r>
        <w:rPr>
          <w:rFonts w:ascii="Calibri" w:hAnsi="Calibri"/>
          <w:lang w:val="el-GR"/>
        </w:rPr>
        <w:t xml:space="preserve">  </w:t>
      </w:r>
    </w:p>
    <w:p w14:paraId="496CFEDB" w14:textId="1ECA70D0" w:rsidR="00D41FD6" w:rsidRPr="00C229F3" w:rsidRDefault="00D41FD6">
      <w:pPr>
        <w:pStyle w:val="3"/>
        <w:rPr>
          <w:lang w:val="el-GR"/>
        </w:rPr>
      </w:pPr>
      <w:bookmarkStart w:id="55" w:name="_Toc503274330"/>
      <w:bookmarkStart w:id="56" w:name="_Toc512002185"/>
      <w:r w:rsidRPr="007508B3">
        <w:rPr>
          <w:rFonts w:ascii="Calibri" w:hAnsi="Calibri"/>
          <w:lang w:val="el-GR"/>
        </w:rPr>
        <w:t>2.3.1</w:t>
      </w:r>
      <w:r w:rsidRPr="007508B3">
        <w:rPr>
          <w:rFonts w:ascii="Calibri" w:hAnsi="Calibri"/>
          <w:lang w:val="el-GR"/>
        </w:rPr>
        <w:tab/>
        <w:t>Κριτήριο ανάθεσης</w:t>
      </w:r>
      <w:bookmarkEnd w:id="55"/>
      <w:bookmarkEnd w:id="56"/>
    </w:p>
    <w:p w14:paraId="4DC6FE32" w14:textId="3805BB8D" w:rsidR="00D41FD6" w:rsidRPr="007508B3" w:rsidRDefault="00D41FD6">
      <w:pPr>
        <w:rPr>
          <w:lang w:val="el-GR"/>
        </w:rPr>
      </w:pPr>
      <w:r>
        <w:rPr>
          <w:lang w:val="el-GR"/>
        </w:rPr>
        <w:t>Κριτήριο ανάθεσης</w:t>
      </w:r>
      <w:r>
        <w:rPr>
          <w:rStyle w:val="WW-FootnoteReference7"/>
          <w:lang w:val="el-GR"/>
        </w:rPr>
        <w:footnoteReference w:id="79"/>
      </w:r>
      <w:r>
        <w:rPr>
          <w:lang w:val="el-GR"/>
        </w:rPr>
        <w:t xml:space="preserve"> της Σύμβασης</w:t>
      </w:r>
      <w:r>
        <w:rPr>
          <w:rStyle w:val="WW-FootnoteReference7"/>
          <w:lang w:val="el-GR"/>
        </w:rPr>
        <w:footnoteReference w:id="80"/>
      </w:r>
      <w:r>
        <w:rPr>
          <w:lang w:val="el-GR"/>
        </w:rPr>
        <w:t xml:space="preserve"> είναι η πλέον συμφέρουσα από οικονομική άποψη προσφορά </w:t>
      </w:r>
      <w:r w:rsidRPr="007508B3">
        <w:rPr>
          <w:lang w:val="el-GR"/>
        </w:rPr>
        <w:t xml:space="preserve">βάσει </w:t>
      </w:r>
      <w:r w:rsidRPr="007508B3">
        <w:rPr>
          <w:i/>
          <w:color w:val="5B9BD5"/>
          <w:lang w:val="el-GR"/>
        </w:rPr>
        <w:t xml:space="preserve">μόνο </w:t>
      </w:r>
      <w:r w:rsidR="006323DC" w:rsidRPr="00C13AD2">
        <w:rPr>
          <w:u w:val="single"/>
          <w:lang w:val="el-GR"/>
        </w:rPr>
        <w:t>τιμής</w:t>
      </w:r>
      <w:r w:rsidR="00C13AD2" w:rsidRPr="00C13AD2">
        <w:rPr>
          <w:u w:val="single"/>
          <w:lang w:val="el-GR"/>
        </w:rPr>
        <w:t>.</w:t>
      </w:r>
      <w:r w:rsidR="006323DC">
        <w:rPr>
          <w:lang w:val="el-GR"/>
        </w:rPr>
        <w:t xml:space="preserve"> </w:t>
      </w:r>
    </w:p>
    <w:p w14:paraId="0B329947" w14:textId="77777777" w:rsidR="00D41FD6" w:rsidRPr="00C229F3" w:rsidRDefault="00D41FD6">
      <w:pPr>
        <w:pStyle w:val="20"/>
        <w:rPr>
          <w:lang w:val="el-GR"/>
        </w:rPr>
      </w:pPr>
      <w:bookmarkStart w:id="57" w:name="_Toc503274333"/>
      <w:bookmarkStart w:id="58" w:name="_Toc512002186"/>
      <w:r w:rsidRPr="007508B3">
        <w:rPr>
          <w:rFonts w:ascii="Calibri" w:hAnsi="Calibri"/>
          <w:lang w:val="el-GR"/>
        </w:rPr>
        <w:t>2.4</w:t>
      </w:r>
      <w:r w:rsidRPr="007508B3">
        <w:rPr>
          <w:rFonts w:ascii="Calibri" w:hAnsi="Calibri"/>
          <w:lang w:val="el-GR"/>
        </w:rPr>
        <w:tab/>
        <w:t>Κατάρτιση - Περιεχόμενο Προσφορών</w:t>
      </w:r>
      <w:bookmarkEnd w:id="57"/>
      <w:bookmarkEnd w:id="58"/>
    </w:p>
    <w:p w14:paraId="2F2EECA5" w14:textId="77777777" w:rsidR="00D41FD6" w:rsidRPr="00C229F3" w:rsidRDefault="00D41FD6">
      <w:pPr>
        <w:pStyle w:val="3"/>
        <w:rPr>
          <w:lang w:val="el-GR"/>
        </w:rPr>
      </w:pPr>
      <w:bookmarkStart w:id="59" w:name="_Toc503274334"/>
      <w:bookmarkStart w:id="60" w:name="_Toc512002187"/>
      <w:r w:rsidRPr="007508B3">
        <w:rPr>
          <w:rFonts w:ascii="Calibri" w:hAnsi="Calibri"/>
          <w:lang w:val="el-GR"/>
        </w:rPr>
        <w:t>2.4.1</w:t>
      </w:r>
      <w:r w:rsidRPr="007508B3">
        <w:rPr>
          <w:rFonts w:ascii="Calibri" w:hAnsi="Calibri"/>
          <w:lang w:val="el-GR"/>
        </w:rPr>
        <w:tab/>
        <w:t>Γενικοί όροι υποβολής προσφορών</w:t>
      </w:r>
      <w:bookmarkEnd w:id="59"/>
      <w:bookmarkEnd w:id="60"/>
    </w:p>
    <w:p w14:paraId="36394418" w14:textId="54722E19" w:rsidR="00D41FD6" w:rsidRPr="00C229F3" w:rsidRDefault="00D41FD6">
      <w:pPr>
        <w:rPr>
          <w:lang w:val="el-GR"/>
        </w:rPr>
      </w:pPr>
      <w:r>
        <w:rPr>
          <w:lang w:val="el-GR"/>
        </w:rPr>
        <w:t>Οι προσφορές υποβάλλονται με βάση τις απαιτήσεις που ορίζονται στο Παράρτημα</w:t>
      </w:r>
      <w:r w:rsidR="00093B39">
        <w:rPr>
          <w:lang w:val="el-GR"/>
        </w:rPr>
        <w:t xml:space="preserve"> </w:t>
      </w:r>
      <w:r>
        <w:rPr>
          <w:lang w:val="el-GR"/>
        </w:rPr>
        <w:t xml:space="preserve">....της Διακήρυξης </w:t>
      </w:r>
      <w:r>
        <w:rPr>
          <w:i/>
          <w:iCs/>
          <w:color w:val="5B9BD5"/>
          <w:lang w:val="el-GR"/>
        </w:rPr>
        <w:t>[συμπληρώνεται το σχετικό Παράρτημα από την Α.Α.]</w:t>
      </w:r>
      <w:r>
        <w:rPr>
          <w:lang w:val="el-GR"/>
        </w:rPr>
        <w:t xml:space="preserve">, για  όλες τις περιγραφόμενες υπηρεσίες  ανά είδος / τμήμα. </w:t>
      </w:r>
    </w:p>
    <w:p w14:paraId="4DF61181" w14:textId="6E365C70" w:rsidR="00D41FD6" w:rsidRPr="00C229F3" w:rsidRDefault="00D41FD6">
      <w:pPr>
        <w:rPr>
          <w:lang w:val="el-GR"/>
        </w:rPr>
      </w:pPr>
      <w:r>
        <w:rPr>
          <w:lang w:val="el-GR"/>
        </w:rPr>
        <w:t>Δεν επιτρέπονται εναλλακτικές προσφορές</w:t>
      </w:r>
      <w:r w:rsidR="00C13AD2" w:rsidRPr="00C13AD2">
        <w:rPr>
          <w:lang w:val="el-GR"/>
        </w:rPr>
        <w:t>.</w:t>
      </w:r>
    </w:p>
    <w:p w14:paraId="740A51F5" w14:textId="2D11BA2F" w:rsidR="00D41FD6" w:rsidRPr="00C229F3" w:rsidRDefault="00D41FD6">
      <w:pPr>
        <w:rPr>
          <w:lang w:val="el-GR"/>
        </w:rPr>
      </w:pPr>
      <w:r>
        <w:rPr>
          <w:rFonts w:cs="Helvetica"/>
          <w:color w:val="000000"/>
          <w:szCs w:val="22"/>
          <w:lang w:val="el-GR" w:eastAsia="el-GR"/>
        </w:rPr>
        <w:lastRenderedPageBreak/>
        <w:t>Η ένωση οικονομικών φορέων υποβάλλει κοινή προσφορά, η οποία υπογράφεται υποχρεωτικά</w:t>
      </w:r>
      <w:r w:rsidRPr="007508B3">
        <w:rPr>
          <w:lang w:val="el-GR"/>
        </w:rPr>
        <w:t xml:space="preserve">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81"/>
      </w:r>
      <w:r>
        <w:rPr>
          <w:rFonts w:cs="Helvetica"/>
          <w:color w:val="000000"/>
          <w:szCs w:val="22"/>
          <w:lang w:val="el-GR" w:eastAsia="el-GR"/>
        </w:rPr>
        <w:t>.</w:t>
      </w:r>
    </w:p>
    <w:p w14:paraId="4AF72AE0" w14:textId="77777777" w:rsidR="00D41FD6" w:rsidRPr="00C229F3" w:rsidRDefault="00D41FD6">
      <w:pPr>
        <w:pStyle w:val="3"/>
        <w:rPr>
          <w:lang w:val="el-GR"/>
        </w:rPr>
      </w:pPr>
      <w:bookmarkStart w:id="61" w:name="_Toc503274335"/>
      <w:bookmarkStart w:id="62" w:name="_Toc512002188"/>
      <w:r w:rsidRPr="007508B3">
        <w:rPr>
          <w:rFonts w:ascii="Calibri" w:hAnsi="Calibri"/>
          <w:lang w:val="el-GR"/>
        </w:rPr>
        <w:t>2.4.2</w:t>
      </w:r>
      <w:r w:rsidRPr="007508B3">
        <w:rPr>
          <w:rFonts w:ascii="Calibri" w:hAnsi="Calibri"/>
          <w:lang w:val="el-GR"/>
        </w:rPr>
        <w:tab/>
      </w:r>
      <w:r>
        <w:rPr>
          <w:rFonts w:ascii="Calibri" w:hAnsi="Calibri"/>
          <w:lang w:val="el-GR"/>
        </w:rPr>
        <w:t xml:space="preserve">Χρόνος και </w:t>
      </w:r>
      <w:r w:rsidRPr="007508B3">
        <w:rPr>
          <w:rFonts w:ascii="Calibri" w:hAnsi="Calibri"/>
          <w:lang w:val="el-GR"/>
        </w:rPr>
        <w:t>Τρόπος υποβολής προσφορών</w:t>
      </w:r>
      <w:bookmarkEnd w:id="61"/>
      <w:bookmarkEnd w:id="62"/>
      <w:r w:rsidRPr="007508B3">
        <w:rPr>
          <w:rFonts w:ascii="Calibri" w:hAnsi="Calibri"/>
          <w:lang w:val="el-GR"/>
        </w:rPr>
        <w:t xml:space="preserve"> </w:t>
      </w:r>
    </w:p>
    <w:p w14:paraId="468817A7" w14:textId="77777777" w:rsidR="00AD3D96" w:rsidRPr="000244AB" w:rsidRDefault="00AD3D96" w:rsidP="00AD3D96">
      <w:pPr>
        <w:rPr>
          <w:lang w:val="el-GR"/>
        </w:rPr>
      </w:pPr>
      <w:r w:rsidRPr="000244AB">
        <w:rPr>
          <w:lang w:val="el-GR"/>
        </w:rPr>
        <w:t xml:space="preserve">Οι φάκελοι των προσφορών υποβάλλονται μέσα στην προθεσμία του άρθρου </w:t>
      </w:r>
      <w:r>
        <w:rPr>
          <w:lang w:val="el-GR"/>
        </w:rPr>
        <w:t>1.5</w:t>
      </w:r>
      <w:r w:rsidRPr="000244AB">
        <w:rPr>
          <w:lang w:val="el-GR"/>
        </w:rPr>
        <w:t>,</w:t>
      </w:r>
    </w:p>
    <w:p w14:paraId="6E0046E5" w14:textId="77777777" w:rsidR="00AD3D96" w:rsidRPr="000244AB" w:rsidRDefault="00AD3D96" w:rsidP="00AD3D96">
      <w:pPr>
        <w:rPr>
          <w:lang w:val="el-GR"/>
        </w:rPr>
      </w:pPr>
      <w:r w:rsidRPr="000244AB">
        <w:rPr>
          <w:lang w:val="el-GR"/>
        </w:rPr>
        <w:tab/>
        <w:t>είτε (α) με κατάθεσή τους στην Επιτροπή Διαγωνισμού, ..................... (διεύθυνση)</w:t>
      </w:r>
    </w:p>
    <w:p w14:paraId="1BACA83E" w14:textId="77777777" w:rsidR="00AD3D96" w:rsidRPr="000244AB" w:rsidRDefault="00AD3D96" w:rsidP="00AD3D96">
      <w:pPr>
        <w:rPr>
          <w:lang w:val="el-GR"/>
        </w:rPr>
      </w:pPr>
      <w:r w:rsidRPr="000244AB">
        <w:rPr>
          <w:lang w:val="el-GR"/>
        </w:rPr>
        <w:tab/>
        <w:t>είτε (β) με αποστολή, επί αποδείξει, προς την αναθέτουσα αρχή, ................ (διεύθυνση)</w:t>
      </w:r>
    </w:p>
    <w:p w14:paraId="49BF1F79" w14:textId="77777777" w:rsidR="00AD3D96" w:rsidRPr="000244AB" w:rsidRDefault="00AD3D96" w:rsidP="00AD3D96">
      <w:pPr>
        <w:rPr>
          <w:lang w:val="el-GR"/>
        </w:rPr>
      </w:pPr>
      <w:r w:rsidRPr="000244AB">
        <w:rPr>
          <w:lang w:val="el-GR"/>
        </w:rPr>
        <w:tab/>
        <w:t xml:space="preserve">είτε (γ) με κατάθεσή τους στο πρωτόκολλο της αναθέτουσας αρχής, ............. (διεύθυνση πρωτοκόλλου). </w:t>
      </w:r>
    </w:p>
    <w:p w14:paraId="442753B3" w14:textId="77777777" w:rsidR="00AD3D96" w:rsidRDefault="00AD3D96" w:rsidP="00AD3D96">
      <w:pPr>
        <w:rPr>
          <w:highlight w:val="yellow"/>
          <w:lang w:val="el-GR"/>
        </w:rPr>
      </w:pPr>
      <w:r w:rsidRPr="000244AB">
        <w:rPr>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05686C">
        <w:rPr>
          <w:lang w:val="el-GR"/>
        </w:rPr>
        <w:t>άρθρο 1.5</w:t>
      </w:r>
      <w:r w:rsidRPr="000244AB">
        <w:rPr>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33C2E5B3" w14:textId="77777777" w:rsidR="00AD3D96" w:rsidRPr="00FB4E90" w:rsidRDefault="00AD3D96" w:rsidP="00AD3D96">
      <w:pPr>
        <w:shd w:val="clear" w:color="auto" w:fill="FFFFFF"/>
        <w:rPr>
          <w:rFonts w:cs="Cambria"/>
          <w:szCs w:val="22"/>
          <w:lang w:val="el-GR" w:eastAsia="el-GR"/>
        </w:rPr>
      </w:pPr>
      <w:r w:rsidRPr="00FB4E90">
        <w:rPr>
          <w:rFonts w:cs="Cambria"/>
          <w:szCs w:val="22"/>
          <w:lang w:val="el-GR"/>
        </w:rPr>
        <w:t xml:space="preserve">Οι προσφορές </w:t>
      </w:r>
      <w:r w:rsidRPr="00FB4E90">
        <w:rPr>
          <w:rFonts w:cs="Cambria"/>
          <w:szCs w:val="22"/>
          <w:lang w:val="el-GR" w:eastAsia="el-GR"/>
        </w:rPr>
        <w:t>υποβάλλονται μέσα σε σφραγισμένο φάκελο (κυρίως φάκελος), στον οποίο πρέπει να αναγράφονται ευκρινώς τα ακόλουθα:</w:t>
      </w:r>
    </w:p>
    <w:p w14:paraId="56F2DE8A" w14:textId="77777777" w:rsidR="00AD3D96" w:rsidRPr="00FB4E90" w:rsidRDefault="00AD3D96" w:rsidP="00AD3D96">
      <w:pPr>
        <w:shd w:val="clear" w:color="auto" w:fill="FFFFFF"/>
        <w:rPr>
          <w:rFonts w:cs="Cambria"/>
          <w:b/>
          <w:szCs w:val="22"/>
          <w:lang w:val="el-GR" w:eastAsia="el-GR"/>
        </w:rPr>
      </w:pPr>
    </w:p>
    <w:p w14:paraId="3E503E28"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Προς τον Πρόεδρο της Επιτροπής Διαγωνισμού</w:t>
      </w:r>
    </w:p>
    <w:p w14:paraId="276D5F32"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Προσφορά </w:t>
      </w:r>
    </w:p>
    <w:p w14:paraId="29E9D2C3" w14:textId="25F6343C"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του ……… </w:t>
      </w:r>
    </w:p>
    <w:p w14:paraId="0A475544"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για </w:t>
      </w:r>
      <w:r>
        <w:rPr>
          <w:rFonts w:cs="Cambria"/>
          <w:b/>
          <w:szCs w:val="22"/>
          <w:lang w:val="el-GR" w:eastAsia="el-GR"/>
        </w:rPr>
        <w:t>τις Υπηρεσίες</w:t>
      </w:r>
      <w:r w:rsidRPr="00FB4E90">
        <w:rPr>
          <w:rFonts w:cs="Cambria"/>
          <w:b/>
          <w:szCs w:val="22"/>
          <w:lang w:val="el-GR" w:eastAsia="el-GR"/>
        </w:rPr>
        <w:t xml:space="preserve">: « ………………. » </w:t>
      </w:r>
    </w:p>
    <w:p w14:paraId="6D9EBDAF"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με αναθέτουσα αρχή ……. </w:t>
      </w:r>
    </w:p>
    <w:p w14:paraId="7DDFD450"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και ημερομηνία λήξης προθεσμίας υποβολής προσφορών …/…./20…...</w:t>
      </w:r>
    </w:p>
    <w:p w14:paraId="0EE0F714" w14:textId="77777777" w:rsidR="00AD3D96" w:rsidRPr="00FB4E90" w:rsidRDefault="00AD3D96" w:rsidP="00AD3D96">
      <w:pPr>
        <w:shd w:val="clear" w:color="auto" w:fill="FFFFFF"/>
        <w:jc w:val="center"/>
        <w:rPr>
          <w:rFonts w:cs="Cambria"/>
          <w:b/>
          <w:szCs w:val="22"/>
          <w:lang w:val="el-GR" w:eastAsia="el-GR"/>
        </w:rPr>
      </w:pPr>
    </w:p>
    <w:p w14:paraId="67737109" w14:textId="77777777" w:rsidR="00AD3D96" w:rsidRPr="00FB4E90" w:rsidRDefault="00AD3D96" w:rsidP="00AD3D96">
      <w:pPr>
        <w:shd w:val="clear" w:color="auto" w:fill="FFFFFF"/>
        <w:rPr>
          <w:rFonts w:cs="Cambria"/>
          <w:szCs w:val="22"/>
          <w:lang w:val="el-GR"/>
        </w:rPr>
      </w:pPr>
      <w:r w:rsidRPr="00FB4E90">
        <w:rPr>
          <w:rFonts w:cs="Cambria"/>
          <w:szCs w:val="22"/>
          <w:lang w:val="el-GR"/>
        </w:rPr>
        <w:t>Ο κυρίως φάκελος της προσφοράς συνοδεύεται από α</w:t>
      </w:r>
      <w:r w:rsidRPr="00FB4E90">
        <w:rPr>
          <w:rFonts w:cs="Cambria"/>
          <w:bCs/>
          <w:szCs w:val="22"/>
          <w:lang w:val="el-GR"/>
        </w:rPr>
        <w:t>ίτηση υποβολής προσφοράς</w:t>
      </w:r>
      <w:r w:rsidRPr="00FB4E90">
        <w:rPr>
          <w:rFonts w:cs="Cambria"/>
          <w:szCs w:val="22"/>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B4E90">
        <w:rPr>
          <w:rFonts w:cs="Cambria"/>
          <w:szCs w:val="22"/>
          <w:lang w:val="en-US"/>
        </w:rPr>
        <w:t>fax</w:t>
      </w:r>
      <w:r w:rsidRPr="00FB4E90">
        <w:rPr>
          <w:rFonts w:cs="Cambria"/>
          <w:szCs w:val="22"/>
          <w:lang w:val="el-GR"/>
        </w:rPr>
        <w:t xml:space="preserve">, </w:t>
      </w:r>
      <w:r w:rsidRPr="00FB4E90">
        <w:rPr>
          <w:rFonts w:cs="Cambria"/>
          <w:szCs w:val="22"/>
          <w:lang w:val="en-US"/>
        </w:rPr>
        <w:t>e</w:t>
      </w:r>
      <w:r w:rsidRPr="00FB4E90">
        <w:rPr>
          <w:rFonts w:cs="Cambria"/>
          <w:szCs w:val="22"/>
          <w:lang w:val="el-GR"/>
        </w:rPr>
        <w:t>-</w:t>
      </w:r>
      <w:r w:rsidRPr="00FB4E90">
        <w:rPr>
          <w:rFonts w:cs="Cambria"/>
          <w:szCs w:val="22"/>
          <w:lang w:val="en-US"/>
        </w:rPr>
        <w:t>mail</w:t>
      </w:r>
      <w:r w:rsidRPr="00FB4E90">
        <w:rPr>
          <w:rFonts w:cs="Cambria"/>
          <w:szCs w:val="22"/>
          <w:lang w:val="el-GR"/>
        </w:rPr>
        <w:t>).</w:t>
      </w:r>
    </w:p>
    <w:p w14:paraId="52C45E01" w14:textId="77777777" w:rsidR="00AD3D96" w:rsidRPr="00FB4E90" w:rsidRDefault="00AD3D96" w:rsidP="00AD3D96">
      <w:pPr>
        <w:shd w:val="clear" w:color="auto" w:fill="FFFFFF"/>
        <w:rPr>
          <w:rFonts w:cs="Cambria"/>
          <w:szCs w:val="22"/>
          <w:lang w:val="el-GR" w:eastAsia="el-GR"/>
        </w:rPr>
      </w:pPr>
      <w:r w:rsidRPr="00FB4E90">
        <w:rPr>
          <w:rFonts w:cs="Cambria"/>
          <w:szCs w:val="22"/>
          <w:lang w:val="el-GR" w:eastAsia="el-GR"/>
        </w:rPr>
        <w:t>Εντός του κυρίως φακέλου της προσφοράς περιλαμβάνονται τα ακόλουθα:</w:t>
      </w:r>
    </w:p>
    <w:p w14:paraId="74559F0F" w14:textId="46A1067D" w:rsidR="00D41FD6" w:rsidRPr="00C229F3" w:rsidRDefault="00AD3D96" w:rsidP="007508B3">
      <w:pPr>
        <w:rPr>
          <w:lang w:val="el-GR"/>
        </w:rPr>
      </w:pPr>
      <w:r w:rsidRPr="00FB4E90">
        <w:rPr>
          <w:rFonts w:cs="Cambria"/>
          <w:szCs w:val="22"/>
          <w:lang w:val="el-GR" w:eastAsia="el-GR"/>
        </w:rPr>
        <w:t>α) ξεχωριστός σφραγισμένος φάκελος,</w:t>
      </w:r>
      <w:r w:rsidR="00093B39">
        <w:rPr>
          <w:rFonts w:cs="Cambria"/>
          <w:szCs w:val="22"/>
          <w:lang w:val="el-GR" w:eastAsia="el-GR"/>
        </w:rPr>
        <w:t xml:space="preserve"> </w:t>
      </w:r>
      <w:r w:rsidR="00D41FD6">
        <w:rPr>
          <w:lang w:val="el-GR"/>
        </w:rPr>
        <w:t xml:space="preserve"> με την ένδειξη «Δικαιολογητικά Συμμετοχής –Τεχνική Προσφορά</w:t>
      </w:r>
      <w:r w:rsidRPr="00FB4E90">
        <w:rPr>
          <w:rFonts w:cs="Cambria"/>
          <w:szCs w:val="22"/>
          <w:lang w:val="el-GR" w:eastAsia="el-GR"/>
        </w:rPr>
        <w:t>»,</w:t>
      </w:r>
    </w:p>
    <w:p w14:paraId="250B7B6C" w14:textId="77777777" w:rsidR="00093B39" w:rsidRDefault="00D41FD6" w:rsidP="00AD3D96">
      <w:pPr>
        <w:shd w:val="clear" w:color="auto" w:fill="FFFFFF"/>
        <w:rPr>
          <w:lang w:val="el-GR"/>
        </w:rPr>
      </w:pPr>
      <w:r>
        <w:rPr>
          <w:lang w:val="el-GR"/>
        </w:rPr>
        <w:t>(β) έναν (</w:t>
      </w:r>
      <w:proofErr w:type="spellStart"/>
      <w:r>
        <w:rPr>
          <w:lang w:val="el-GR"/>
        </w:rPr>
        <w:t>υπο)φάκελο</w:t>
      </w:r>
      <w:proofErr w:type="spellEnd"/>
      <w:r>
        <w:rPr>
          <w:lang w:val="el-GR"/>
        </w:rPr>
        <w:t xml:space="preserve"> με την ένδειξη «Οικονομική Προσφορά</w:t>
      </w:r>
    </w:p>
    <w:p w14:paraId="40B8A3ED" w14:textId="5DDBEEA0" w:rsidR="00AD3D96" w:rsidRPr="00AD3D96" w:rsidRDefault="00093B39" w:rsidP="00AD3D96">
      <w:pPr>
        <w:shd w:val="clear" w:color="auto" w:fill="FFFFFF"/>
        <w:rPr>
          <w:rFonts w:cs="Cambria"/>
          <w:szCs w:val="22"/>
          <w:lang w:val="el-GR" w:eastAsia="el-GR"/>
        </w:rPr>
      </w:pPr>
      <w:r>
        <w:rPr>
          <w:rFonts w:cs="Cambria"/>
          <w:szCs w:val="22"/>
          <w:lang w:val="el-GR" w:eastAsia="el-GR"/>
        </w:rPr>
        <w:t xml:space="preserve">Προσφορές </w:t>
      </w:r>
      <w:r w:rsidR="00AD3D96" w:rsidRPr="00AD3D96">
        <w:rPr>
          <w:rFonts w:cs="Cambria"/>
          <w:szCs w:val="22"/>
          <w:lang w:val="el-GR" w:eastAsia="el-GR"/>
        </w:rPr>
        <w:t>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6804EB2D" w14:textId="77777777" w:rsidR="00AD3D96" w:rsidRPr="00AD3D96" w:rsidRDefault="00AD3D96" w:rsidP="00AD3D96">
      <w:pPr>
        <w:pStyle w:val="para-2"/>
        <w:tabs>
          <w:tab w:val="clear" w:pos="1021"/>
          <w:tab w:val="clear" w:pos="1588"/>
          <w:tab w:val="left" w:pos="0"/>
        </w:tabs>
        <w:ind w:left="0" w:firstLine="0"/>
        <w:rPr>
          <w:rFonts w:ascii="Calibri" w:hAnsi="Calibri" w:cs="Cambria"/>
          <w:szCs w:val="22"/>
          <w:lang w:eastAsia="el-GR"/>
        </w:rPr>
      </w:pPr>
      <w:r w:rsidRPr="00AD3D96">
        <w:rPr>
          <w:rFonts w:ascii="Calibri" w:hAnsi="Calibri" w:cs="Cambria"/>
          <w:szCs w:val="22"/>
          <w:lang w:eastAsia="el-GR"/>
        </w:rPr>
        <w:t>Για τυχόν προσφορές που υποβάλλονται εκπρόθεσμα, η</w:t>
      </w:r>
      <w:r w:rsidRPr="00AD3D96">
        <w:rPr>
          <w:rFonts w:ascii="Calibri" w:hAnsi="Calibri" w:cs="Cambria"/>
          <w:szCs w:val="22"/>
        </w:rPr>
        <w:t xml:space="preserve"> Επιτροπή Διαγωνισμού σημειώνει στο πρακτικό της την εκπρόθεσμη υποβολή (ακριβή ημερομηνία και ώρα που περιήλθε η προσφορά στην </w:t>
      </w:r>
      <w:r w:rsidRPr="00AD3D96">
        <w:rPr>
          <w:rFonts w:ascii="Calibri" w:hAnsi="Calibri" w:cs="Cambria"/>
          <w:szCs w:val="22"/>
        </w:rPr>
        <w:lastRenderedPageBreak/>
        <w:t>κατοχή της ή που παρελήφθη</w:t>
      </w:r>
      <w:r w:rsidR="00D41FD6" w:rsidRPr="00ED3B80">
        <w:t xml:space="preserve"> </w:t>
      </w:r>
      <w:r w:rsidR="00D41FD6" w:rsidRPr="00093B39">
        <w:t xml:space="preserve">η </w:t>
      </w:r>
      <w:r w:rsidRPr="00AD3D96">
        <w:rPr>
          <w:rFonts w:ascii="Calibri" w:hAnsi="Calibri" w:cs="Cambria"/>
          <w:szCs w:val="22"/>
        </w:rPr>
        <w:t>συστημένη επιστολή από την αναθέτουσα αρχή ή που κατατέθηκε στο πρωτόκολλο της αναθέτουσα αρχής) και τις απορρίπτει ως μη κανονικές.</w:t>
      </w:r>
    </w:p>
    <w:p w14:paraId="7F84B6EC" w14:textId="595E5FC4" w:rsidR="00AD3D96" w:rsidRPr="00AD3D96" w:rsidRDefault="00AD3D96" w:rsidP="00AD3D96">
      <w:pPr>
        <w:rPr>
          <w:rFonts w:cs="Cambria"/>
          <w:szCs w:val="22"/>
          <w:lang w:val="el-GR"/>
        </w:rPr>
      </w:pPr>
      <w:r w:rsidRPr="00AD3D96">
        <w:rPr>
          <w:rFonts w:cs="Cambria"/>
          <w:szCs w:val="22"/>
          <w:lang w:val="el-GR"/>
        </w:rPr>
        <w:t xml:space="preserve">Οι προσφορές υπογράφονται και μονογράφονται ανά φύλλο για λογαριασμό </w:t>
      </w:r>
      <w:r w:rsidR="00D41FD6">
        <w:rPr>
          <w:lang w:val="el-GR"/>
        </w:rPr>
        <w:t xml:space="preserve">του οικονομικού φορέα </w:t>
      </w:r>
      <w:r w:rsidRPr="00AD3D96">
        <w:rPr>
          <w:rFonts w:cs="Cambria"/>
          <w:szCs w:val="22"/>
          <w:lang w:val="el-GR"/>
        </w:rPr>
        <w:t>:</w:t>
      </w:r>
    </w:p>
    <w:p w14:paraId="13C3E582" w14:textId="7145E2CD" w:rsidR="00D41FD6" w:rsidRPr="00C229F3" w:rsidRDefault="00AD3D96" w:rsidP="007508B3">
      <w:pPr>
        <w:rPr>
          <w:lang w:val="el-GR"/>
        </w:rPr>
      </w:pPr>
      <w:r w:rsidRPr="00AD3D96">
        <w:rPr>
          <w:rFonts w:cs="Cambria"/>
          <w:szCs w:val="22"/>
          <w:lang w:val="el-GR"/>
        </w:rPr>
        <w:t>α) από τον ίδιο τον προσφέροντα (σε</w:t>
      </w:r>
      <w:r w:rsidR="00093B39">
        <w:rPr>
          <w:rFonts w:cs="Cambria"/>
          <w:szCs w:val="22"/>
          <w:lang w:val="el-GR"/>
        </w:rPr>
        <w:t xml:space="preserve"> </w:t>
      </w:r>
      <w:r w:rsidR="00D41FD6">
        <w:rPr>
          <w:lang w:val="el-GR"/>
        </w:rPr>
        <w:t xml:space="preserve"> περίπτωση </w:t>
      </w:r>
      <w:r w:rsidRPr="00AD3D96">
        <w:rPr>
          <w:rFonts w:cs="Cambria"/>
          <w:szCs w:val="22"/>
          <w:lang w:val="el-GR"/>
        </w:rPr>
        <w:t>φυσικού προσώπου),</w:t>
      </w:r>
      <w:r w:rsidR="00093B39">
        <w:rPr>
          <w:rFonts w:cs="Cambria"/>
          <w:szCs w:val="22"/>
          <w:lang w:val="el-GR"/>
        </w:rPr>
        <w:t xml:space="preserve"> </w:t>
      </w:r>
      <w:r w:rsidR="00D41FD6">
        <w:rPr>
          <w:lang w:val="el-GR"/>
        </w:rPr>
        <w:t xml:space="preserve"> </w:t>
      </w:r>
    </w:p>
    <w:p w14:paraId="370F55B1" w14:textId="77777777" w:rsidR="00AD3D96" w:rsidRPr="00AD3D96" w:rsidRDefault="00AD3D96" w:rsidP="00093B39">
      <w:pPr>
        <w:rPr>
          <w:rFonts w:cs="Cambria"/>
          <w:szCs w:val="22"/>
          <w:lang w:val="el-GR"/>
        </w:rPr>
      </w:pPr>
      <w:r w:rsidRPr="00AD3D96">
        <w:rPr>
          <w:rFonts w:cs="Cambria"/>
          <w:szCs w:val="22"/>
          <w:lang w:val="el-GR"/>
        </w:rPr>
        <w:t xml:space="preserve">β) το νόμιμο εκπρόσωπο του νομικού προσώπου (σε περίπτωση νομικού προσώπου) και </w:t>
      </w:r>
    </w:p>
    <w:p w14:paraId="62573D18" w14:textId="77777777" w:rsidR="00AD3D96" w:rsidRPr="00AD3D96" w:rsidRDefault="00AD3D96" w:rsidP="00093B39">
      <w:pPr>
        <w:rPr>
          <w:rFonts w:cs="Cambria"/>
          <w:szCs w:val="22"/>
          <w:lang w:val="el-GR"/>
        </w:rPr>
      </w:pPr>
      <w:r w:rsidRPr="00AD3D96">
        <w:rPr>
          <w:rFonts w:cs="Cambria"/>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47CF9ABC" w14:textId="77777777" w:rsidR="00AD3D96" w:rsidRPr="00AD3D96" w:rsidRDefault="00AD3D96" w:rsidP="00AD3D96">
      <w:pPr>
        <w:rPr>
          <w:rFonts w:cs="Arial"/>
          <w:lang w:val="el-GR"/>
        </w:rPr>
      </w:pPr>
      <w:r w:rsidRPr="00AD3D96">
        <w:rPr>
          <w:rFonts w:cs="Cambria"/>
          <w:szCs w:val="22"/>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5D4864CC" w14:textId="211AC052" w:rsidR="00D41FD6" w:rsidRPr="00251965" w:rsidRDefault="00D41FD6">
      <w:pPr>
        <w:rPr>
          <w:lang w:val="el-GR"/>
        </w:rPr>
      </w:pPr>
      <w:r w:rsidRPr="00251965">
        <w:rPr>
          <w:lang w:val="el-GR"/>
        </w:rPr>
        <w:t>Από τον προσφέροντα σημαίνονται τα στοιχεία εκείνα της προσφοράς του που έχουν εμπιστευτικό χαρακτήρα</w:t>
      </w:r>
      <w:r w:rsidRPr="00251965">
        <w:rPr>
          <w:rStyle w:val="WW-FootnoteReference7"/>
          <w:lang w:val="el-GR"/>
        </w:rPr>
        <w:footnoteReference w:id="82"/>
      </w:r>
      <w:r w:rsidRPr="00251965">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3D4FC545" w14:textId="77777777" w:rsidR="00D41FD6" w:rsidRPr="007508B3" w:rsidRDefault="00D41FD6">
      <w:pPr>
        <w:rPr>
          <w:lang w:val="el-GR"/>
        </w:rPr>
      </w:pPr>
      <w:r w:rsidRPr="00251965">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026FF00C" w14:textId="77777777" w:rsidR="006323DC" w:rsidRDefault="007B1318" w:rsidP="00CC7933">
      <w:pPr>
        <w:pStyle w:val="3"/>
        <w:rPr>
          <w:lang w:val="el-GR"/>
        </w:rPr>
      </w:pPr>
      <w:r>
        <w:rPr>
          <w:lang w:val="el-GR"/>
        </w:rPr>
        <w:t xml:space="preserve"> </w:t>
      </w:r>
      <w:bookmarkStart w:id="63" w:name="_Toc512002189"/>
      <w:r w:rsidR="006323DC">
        <w:rPr>
          <w:lang w:val="el-GR"/>
        </w:rPr>
        <w:t>2.4.3</w:t>
      </w:r>
      <w:r w:rsidR="00716A32">
        <w:rPr>
          <w:lang w:val="el-GR"/>
        </w:rPr>
        <w:t xml:space="preserve"> </w:t>
      </w:r>
      <w:r w:rsidR="006323DC">
        <w:rPr>
          <w:lang w:val="el-GR"/>
        </w:rPr>
        <w:tab/>
        <w:t>Περιεχόμενα Φακέλου «Δικαιολογητικά Συμμετοχής - Τεχνική Προσφορά»</w:t>
      </w:r>
      <w:bookmarkEnd w:id="63"/>
      <w:r w:rsidR="006323DC">
        <w:rPr>
          <w:lang w:val="el-GR"/>
        </w:rPr>
        <w:t xml:space="preserve"> </w:t>
      </w:r>
    </w:p>
    <w:p w14:paraId="18A8833B" w14:textId="216EA53C" w:rsidR="00D41FD6" w:rsidRPr="00C229F3" w:rsidRDefault="00D41FD6">
      <w:pPr>
        <w:rPr>
          <w:lang w:val="el-GR"/>
        </w:rPr>
      </w:pPr>
      <w:r>
        <w:rPr>
          <w:b/>
          <w:bCs/>
          <w:lang w:val="el-GR"/>
        </w:rPr>
        <w:t>2.4.3.1</w:t>
      </w:r>
      <w:r>
        <w:rPr>
          <w:lang w:val="el-GR"/>
        </w:rPr>
        <w:t xml:space="preserve"> Τα στοιχεία και δικαιολογητικά για την συμμετοχή των προσφερόντων στη διαγωνιστική διαδικασία περιλαμβάνουν</w:t>
      </w:r>
      <w:r w:rsidR="00CC7933">
        <w:rPr>
          <w:lang w:val="el-GR"/>
        </w:rPr>
        <w:t xml:space="preserve"> τ</w:t>
      </w:r>
      <w:r w:rsidR="006323DC">
        <w:rPr>
          <w:lang w:val="el-GR"/>
        </w:rPr>
        <w:t>ο</w:t>
      </w:r>
      <w:r>
        <w:rPr>
          <w:lang w:val="el-GR"/>
        </w:rPr>
        <w:t xml:space="preserve"> τυποποιημένο έντυπο υπεύθυνης δήλωσης (Τ.Ε.Υ.Δ.), όπως προβλέπεται στην παρ. 4 του άρθρου 79 του ν. 4412/2016, σύμφωνα με την παράγραφο 2.2.</w:t>
      </w:r>
      <w:r w:rsidR="00CC7933">
        <w:rPr>
          <w:lang w:val="el-GR"/>
        </w:rPr>
        <w:t>7</w:t>
      </w:r>
      <w:r>
        <w:rPr>
          <w:lang w:val="el-GR"/>
        </w:rPr>
        <w:t xml:space="preserve">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και αποτελεί αναπόσπαστο τμήμα της διακήρυξης (Παράρτημα...),</w:t>
      </w:r>
    </w:p>
    <w:p w14:paraId="27EC0927" w14:textId="5A2E0816" w:rsidR="00D41FD6" w:rsidRPr="007508B3" w:rsidRDefault="00D41FD6">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2527E626" w14:textId="54B74618" w:rsidR="00D41FD6" w:rsidRPr="007508B3" w:rsidRDefault="00D41FD6">
      <w:pPr>
        <w:rPr>
          <w:lang w:val="el-GR"/>
        </w:rPr>
      </w:pPr>
      <w:r>
        <w:rPr>
          <w:b/>
          <w:bCs/>
          <w:lang w:val="el-GR"/>
        </w:rPr>
        <w:t>2.4.3.2</w:t>
      </w:r>
      <w:r w:rsidRPr="007508B3">
        <w:rPr>
          <w:b/>
          <w:lang w:val="el-GR"/>
        </w:rPr>
        <w:t xml:space="preserve"> </w:t>
      </w:r>
      <w:r w:rsidRPr="007508B3">
        <w:rPr>
          <w:i/>
          <w:color w:val="5B9BD5"/>
          <w:lang w:val="en-US"/>
        </w:rPr>
        <w:t>H</w:t>
      </w:r>
      <w:r w:rsidRPr="007508B3">
        <w:rPr>
          <w:i/>
          <w:color w:val="5B9BD5"/>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Pr>
          <w:i/>
          <w:iCs/>
          <w:color w:val="5B9BD5"/>
          <w:lang w:val="el-GR"/>
        </w:rPr>
        <w:t>....</w:t>
      </w:r>
      <w:r w:rsidR="002E50AE">
        <w:rPr>
          <w:i/>
          <w:iCs/>
          <w:color w:val="5B9BD5"/>
          <w:lang w:val="el-GR"/>
        </w:rPr>
        <w:t xml:space="preserve"> </w:t>
      </w:r>
      <w:r w:rsidRPr="007508B3">
        <w:rPr>
          <w:i/>
          <w:color w:val="5B9BD5"/>
          <w:lang w:val="el-GR"/>
        </w:rPr>
        <w:t xml:space="preserve">της Διακήρυξης </w:t>
      </w:r>
      <w:r>
        <w:rPr>
          <w:i/>
          <w:iCs/>
          <w:color w:val="5B9BD5"/>
          <w:lang w:val="el-GR"/>
        </w:rPr>
        <w:t>[συμπληρώνεται από την Α.Α.]</w:t>
      </w:r>
      <w:r w:rsidRPr="007508B3">
        <w:rPr>
          <w:i/>
          <w:color w:val="5B9BD5"/>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r w:rsidR="006323DC">
        <w:rPr>
          <w:lang w:val="el-GR"/>
        </w:rPr>
        <w:t>καταλληλόλητα</w:t>
      </w:r>
      <w:r w:rsidRPr="007508B3">
        <w:rPr>
          <w:i/>
          <w:color w:val="5B9BD5"/>
          <w:lang w:val="el-GR"/>
        </w:rPr>
        <w:t xml:space="preserve"> των προσφερόμενων υπηρεσιών, με βάση το κριτήριο ανάθεσης, σύμφωνα με τα αναλυτικώς αναφερόμενα στο ως άνω Παράρτημα</w:t>
      </w:r>
      <w:r>
        <w:rPr>
          <w:rStyle w:val="WW-FootnoteReference9"/>
          <w:i/>
          <w:iCs/>
          <w:color w:val="5B9BD5"/>
          <w:lang w:val="el-GR"/>
        </w:rPr>
        <w:footnoteReference w:id="83"/>
      </w:r>
      <w:r>
        <w:rPr>
          <w:i/>
          <w:iCs/>
          <w:color w:val="5B9BD5"/>
          <w:lang w:val="el-GR"/>
        </w:rPr>
        <w:t xml:space="preserve"> </w:t>
      </w:r>
      <w:r>
        <w:rPr>
          <w:rStyle w:val="WW-FootnoteReference9"/>
          <w:i/>
          <w:iCs/>
          <w:color w:val="5B9BD5"/>
          <w:lang w:val="el-GR"/>
        </w:rPr>
        <w:footnoteReference w:id="84"/>
      </w:r>
      <w:r w:rsidRPr="007508B3">
        <w:rPr>
          <w:rStyle w:val="WW-FootnoteReference9"/>
          <w:i/>
          <w:color w:val="5B9BD5"/>
          <w:lang w:val="el-GR"/>
        </w:rPr>
        <w:t>.</w:t>
      </w:r>
      <w:r w:rsidRPr="007508B3">
        <w:rPr>
          <w:i/>
          <w:color w:val="5B9BD5"/>
          <w:lang w:val="el-GR"/>
        </w:rPr>
        <w:t xml:space="preserve"> </w:t>
      </w:r>
    </w:p>
    <w:p w14:paraId="06B51680" w14:textId="39817A36" w:rsidR="00D41FD6" w:rsidRPr="00C229F3" w:rsidRDefault="00D41FD6">
      <w:pPr>
        <w:rPr>
          <w:lang w:val="el-GR"/>
        </w:rPr>
      </w:pPr>
      <w:r>
        <w:rPr>
          <w:i/>
          <w:iCs/>
          <w:color w:val="5B9BD5"/>
          <w:lang w:val="el-GR"/>
        </w:rPr>
        <w:t>[Στις περιπτώσεις που υπάρχει υπόδειγμα τεχνικής προσφοράς - φύλλο συμμόρφωσης ή άλλο περιγραφικό έγγραφο της διακήρυξης, στο σημείο αυτό θα πρέπει να γίνεται σχετική παραπομπή με αναφορά στον τρόπο πρόσβασης σε έντυπη ή σε ηλεκτρονική μορφή</w:t>
      </w:r>
      <w:r w:rsidR="006323DC">
        <w:rPr>
          <w:i/>
          <w:iCs/>
          <w:color w:val="5B9BD5"/>
          <w:lang w:val="el-GR"/>
        </w:rPr>
        <w:t>].</w:t>
      </w:r>
    </w:p>
    <w:p w14:paraId="11822105" w14:textId="77777777" w:rsidR="00D41FD6" w:rsidRPr="00C229F3" w:rsidRDefault="00D41FD6">
      <w:pPr>
        <w:pStyle w:val="3"/>
        <w:rPr>
          <w:lang w:val="el-GR"/>
        </w:rPr>
      </w:pPr>
      <w:bookmarkStart w:id="64" w:name="_Toc503274337"/>
      <w:bookmarkStart w:id="65" w:name="_Toc512002190"/>
      <w:r w:rsidRPr="007508B3">
        <w:rPr>
          <w:rFonts w:ascii="Calibri" w:hAnsi="Calibri"/>
          <w:lang w:val="el-GR"/>
        </w:rPr>
        <w:t>2.4.4</w:t>
      </w:r>
      <w:r w:rsidRPr="007508B3">
        <w:rPr>
          <w:rFonts w:ascii="Calibri" w:hAnsi="Calibri"/>
          <w:lang w:val="el-GR"/>
        </w:rPr>
        <w:tab/>
        <w:t>Περιεχόμενα Φακέλου «Οικονομική Προσφορά» / Τρόπος σύνταξης και υποβολής οικονομικών προσφορών</w:t>
      </w:r>
      <w:bookmarkEnd w:id="64"/>
      <w:bookmarkEnd w:id="65"/>
    </w:p>
    <w:p w14:paraId="48397B62" w14:textId="7BDD92EC" w:rsidR="00D41FD6" w:rsidRPr="007508B3" w:rsidRDefault="00D41FD6">
      <w:pPr>
        <w:rPr>
          <w:lang w:val="el-GR"/>
        </w:rPr>
      </w:pPr>
      <w:r>
        <w:rPr>
          <w:lang w:val="el-GR"/>
        </w:rPr>
        <w:t xml:space="preserve">Η Οικονομική Προσφορά συντάσσεται με βάση το </w:t>
      </w:r>
      <w:r w:rsidR="00650D58">
        <w:rPr>
          <w:lang w:val="el-GR"/>
        </w:rPr>
        <w:t>έντυπο οικονομικής προσφοράς, που περιλαμβάνεται στο ΠΑΡΑΡΤΗΜΑ …. της παρούσας</w:t>
      </w:r>
      <w:r w:rsidR="00A750F9">
        <w:rPr>
          <w:lang w:val="el-GR"/>
        </w:rPr>
        <w:t>.</w:t>
      </w:r>
      <w:r w:rsidR="006323DC">
        <w:rPr>
          <w:lang w:val="el-GR"/>
        </w:rPr>
        <w:t xml:space="preserve"> </w:t>
      </w:r>
      <w:r w:rsidR="00650D58">
        <w:rPr>
          <w:lang w:val="el-GR"/>
        </w:rPr>
        <w:t>Το έντυπο πρέπει να είναι συμπληρωμένο και κατάλληλα υπογεγραμμένο.</w:t>
      </w:r>
      <w:r w:rsidR="002E50AE">
        <w:rPr>
          <w:lang w:val="el-GR"/>
        </w:rPr>
        <w:t xml:space="preserve"> </w:t>
      </w:r>
    </w:p>
    <w:p w14:paraId="05B185AD" w14:textId="74640D1C" w:rsidR="00D41FD6" w:rsidRPr="00C229F3" w:rsidRDefault="00D41FD6">
      <w:pPr>
        <w:rPr>
          <w:lang w:val="el-GR"/>
        </w:rPr>
      </w:pPr>
      <w:r>
        <w:rPr>
          <w:lang w:val="el-GR"/>
        </w:rPr>
        <w:lastRenderedPageBreak/>
        <w:t xml:space="preserve">Στην οικονομική προσφορά δίνεται το προσφερόμενο </w:t>
      </w:r>
      <w:r w:rsidR="000F77DD">
        <w:rPr>
          <w:lang w:val="el-GR"/>
        </w:rPr>
        <w:t>ποσό ολογράφως και αριθμητικά σε ΕΥΡΩ (€) για τις</w:t>
      </w:r>
      <w:r w:rsidR="006323DC">
        <w:rPr>
          <w:lang w:val="el-GR"/>
        </w:rPr>
        <w:t xml:space="preserve"> παρεχόμεν</w:t>
      </w:r>
      <w:r w:rsidR="000F77DD">
        <w:rPr>
          <w:lang w:val="el-GR"/>
        </w:rPr>
        <w:t>ες</w:t>
      </w:r>
      <w:r w:rsidR="006323DC">
        <w:rPr>
          <w:lang w:val="el-GR"/>
        </w:rPr>
        <w:t xml:space="preserve"> </w:t>
      </w:r>
      <w:r w:rsidR="006323DC" w:rsidRPr="00251965">
        <w:rPr>
          <w:lang w:val="el-GR"/>
        </w:rPr>
        <w:t>υπηρεσ</w:t>
      </w:r>
      <w:r w:rsidR="000F77DD" w:rsidRPr="00251965">
        <w:rPr>
          <w:lang w:val="el-GR"/>
        </w:rPr>
        <w:t>ίες</w:t>
      </w:r>
      <w:r w:rsidRPr="00251965">
        <w:rPr>
          <w:lang w:val="el-GR"/>
        </w:rPr>
        <w:t>, βάσει της/των κατωτέρω τιμής/</w:t>
      </w:r>
      <w:proofErr w:type="spellStart"/>
      <w:r w:rsidRPr="00251965">
        <w:rPr>
          <w:lang w:val="el-GR"/>
        </w:rPr>
        <w:t>ών</w:t>
      </w:r>
      <w:proofErr w:type="spellEnd"/>
      <w:r w:rsidRPr="00251965">
        <w:rPr>
          <w:lang w:val="el-GR"/>
        </w:rPr>
        <w:t xml:space="preserve"> αναφοράς</w:t>
      </w:r>
      <w:r w:rsidR="00251965">
        <w:rPr>
          <w:lang w:val="el-GR"/>
        </w:rPr>
        <w:t xml:space="preserve"> </w:t>
      </w:r>
      <w:r w:rsidRPr="00251965">
        <w:rPr>
          <w:i/>
          <w:color w:val="5B9BD5"/>
          <w:lang w:val="el-GR" w:eastAsia="el-GR"/>
        </w:rPr>
        <w:t>[συμπληρώνεται</w:t>
      </w:r>
      <w:r>
        <w:rPr>
          <w:i/>
          <w:color w:val="5B9BD5"/>
          <w:lang w:val="el-GR" w:eastAsia="el-GR"/>
        </w:rPr>
        <w:t xml:space="preserve"> αναλόγως από την Α.Α. σύμφωνα με την κείμενη νομοθεσία]</w:t>
      </w:r>
    </w:p>
    <w:p w14:paraId="1C946011" w14:textId="5170BB67" w:rsidR="00D41FD6" w:rsidRPr="00C229F3" w:rsidRDefault="00D41FD6">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footnoteReference w:id="85"/>
      </w:r>
      <w:r>
        <w:rPr>
          <w:rStyle w:val="WW-FootnoteReference9"/>
          <w:lang w:val="el-GR" w:eastAsia="el-GR"/>
        </w:rPr>
        <w:t>.</w:t>
      </w:r>
    </w:p>
    <w:p w14:paraId="033631DD" w14:textId="560781B1" w:rsidR="00D41FD6" w:rsidRPr="00C229F3" w:rsidRDefault="00D41FD6">
      <w:pPr>
        <w:rPr>
          <w:lang w:val="el-GR"/>
        </w:rPr>
      </w:pPr>
      <w:r>
        <w:rPr>
          <w:lang w:val="el-GR"/>
        </w:rPr>
        <w:t xml:space="preserve">Οι υπέρ τρίτων κρατήσεις υπόκεινται στο εκάστοτε ισχύον αναλογικό τέλος χαρτοσήμου </w:t>
      </w:r>
      <w:r w:rsidR="006323DC">
        <w:rPr>
          <w:lang w:val="el-GR"/>
        </w:rPr>
        <w:t>3.%</w:t>
      </w:r>
      <w:r>
        <w:rPr>
          <w:lang w:val="el-GR"/>
        </w:rPr>
        <w:t xml:space="preserve"> και στην επ’ αυτού εισφορά υπέρ ΟΓΑ </w:t>
      </w:r>
      <w:r w:rsidR="006323DC">
        <w:rPr>
          <w:lang w:val="el-GR"/>
        </w:rPr>
        <w:t>0,6.%.</w:t>
      </w:r>
    </w:p>
    <w:p w14:paraId="3B0B8A23" w14:textId="708D73A7" w:rsidR="00D41FD6" w:rsidRPr="00C229F3" w:rsidRDefault="00D41FD6">
      <w:pPr>
        <w:rPr>
          <w:lang w:val="el-GR"/>
        </w:rPr>
      </w:pPr>
      <w:r w:rsidRPr="007D2157">
        <w:rPr>
          <w:lang w:val="el-GR"/>
        </w:rPr>
        <w:t>Οι προσφερόμενες τιμές είναι σταθερές καθ’ όλη τη διάρκεια της σύμβασης και δεν αναπροσαρμόζονται</w:t>
      </w:r>
      <w:r w:rsidR="0072272D" w:rsidRPr="007D2157">
        <w:rPr>
          <w:lang w:val="el-GR"/>
        </w:rPr>
        <w:t>.</w:t>
      </w:r>
      <w:r w:rsidR="006323DC" w:rsidRPr="007D2157">
        <w:rPr>
          <w:lang w:val="el-GR"/>
        </w:rPr>
        <w:t xml:space="preserve"> </w:t>
      </w: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Pr>
          <w:rStyle w:val="WW-FootnoteReference9"/>
          <w:lang w:val="el-GR"/>
        </w:rPr>
        <w:footnoteReference w:id="86"/>
      </w:r>
      <w:r>
        <w:rPr>
          <w:lang w:val="el-GR"/>
        </w:rPr>
        <w:t xml:space="preserve"> στο κεφάλαιο ....του Παραρτήματος ...της παρούσας διακήρυξης. </w:t>
      </w:r>
    </w:p>
    <w:p w14:paraId="7D3BAC03" w14:textId="77777777" w:rsidR="006323DC" w:rsidRPr="004E5283" w:rsidRDefault="006323DC">
      <w:pPr>
        <w:rPr>
          <w:lang w:val="el-GR"/>
        </w:rPr>
      </w:pPr>
      <w:r w:rsidRPr="004E5283">
        <w:rPr>
          <w:i/>
          <w:iCs/>
          <w:color w:val="5B9BD5"/>
          <w:lang w:val="el-GR"/>
        </w:rPr>
        <w:t>[Εφόσον ο διαγωνισμός αφορά σε παροχή υπηρεσιών καθαριότητας ή/και φύλαξης</w:t>
      </w:r>
      <w:r w:rsidR="000F77DD" w:rsidRPr="004E5283">
        <w:rPr>
          <w:i/>
          <w:iCs/>
          <w:color w:val="5B9BD5"/>
          <w:lang w:val="el-GR"/>
        </w:rPr>
        <w:t xml:space="preserve"> προστίθεται επίσης, άλλως διαγράφονται :</w:t>
      </w:r>
      <w:r w:rsidRPr="004E5283">
        <w:rPr>
          <w:i/>
          <w:iCs/>
          <w:color w:val="5B9BD5"/>
          <w:lang w:val="el-GR"/>
        </w:rPr>
        <w:t xml:space="preserve">] </w:t>
      </w:r>
    </w:p>
    <w:p w14:paraId="7542F2F6" w14:textId="77777777" w:rsidR="006323DC" w:rsidRPr="004E5283" w:rsidRDefault="006323DC">
      <w:pPr>
        <w:rPr>
          <w:lang w:val="el-GR"/>
        </w:rPr>
      </w:pPr>
      <w:r w:rsidRPr="004E5283">
        <w:rPr>
          <w:lang w:val="el-GR"/>
        </w:rPr>
        <w:t>Οι συμμετέχουσες εταιρείες παροχής υπηρεσιών καθαρισμού ή φύλαξης (εργολάβοι), επί ποινή αποκλεισμού, υποχρεούνται να αναφέρουν στην προσφορά τους, εκτός των άλλων, τα εξής:</w:t>
      </w:r>
    </w:p>
    <w:p w14:paraId="246FBB95" w14:textId="77777777" w:rsidR="006323DC" w:rsidRPr="004E5283" w:rsidRDefault="006323DC">
      <w:pPr>
        <w:rPr>
          <w:lang w:val="el-GR"/>
        </w:rPr>
      </w:pPr>
      <w:r w:rsidRPr="004E5283">
        <w:rPr>
          <w:lang w:val="el-GR"/>
        </w:rPr>
        <w:t>α) Τον αριθμό των εργαζομένων που θα απασχοληθούν στο έργο.</w:t>
      </w:r>
    </w:p>
    <w:p w14:paraId="6D7C127A" w14:textId="77777777" w:rsidR="006323DC" w:rsidRPr="004E5283" w:rsidRDefault="006323DC">
      <w:pPr>
        <w:rPr>
          <w:lang w:val="el-GR"/>
        </w:rPr>
      </w:pPr>
      <w:r w:rsidRPr="004E5283">
        <w:rPr>
          <w:lang w:val="el-GR"/>
        </w:rPr>
        <w:t>β) Τις ημέρες και τις ώρες εργασίας.</w:t>
      </w:r>
    </w:p>
    <w:p w14:paraId="4BDDB9DF" w14:textId="77777777" w:rsidR="006323DC" w:rsidRPr="004E5283" w:rsidRDefault="006323DC">
      <w:pPr>
        <w:rPr>
          <w:lang w:val="el-GR"/>
        </w:rPr>
      </w:pPr>
      <w:r w:rsidRPr="004E5283">
        <w:rPr>
          <w:lang w:val="el-GR"/>
        </w:rPr>
        <w:t>γ) Τη συλλογική σύμβαση εργασίας στην οποία τυχόν υπάγονται οι εργαζόμενοι.</w:t>
      </w:r>
    </w:p>
    <w:p w14:paraId="14307B0D" w14:textId="77777777" w:rsidR="006323DC" w:rsidRPr="004E5283" w:rsidRDefault="006323DC">
      <w:pPr>
        <w:rPr>
          <w:lang w:val="el-GR"/>
        </w:rPr>
      </w:pPr>
      <w:r w:rsidRPr="004E5283">
        <w:rPr>
          <w:lang w:val="el-GR"/>
        </w:rPr>
        <w:t>δ) Το ύψος του προϋπολογισμένου ποσού που αφορά τις πάσης φύσεως νόμιμες αποδοχές αυτών των εργαζομένων.</w:t>
      </w:r>
    </w:p>
    <w:p w14:paraId="22ED6FCD" w14:textId="77777777" w:rsidR="006323DC" w:rsidRPr="004E5283" w:rsidRDefault="006323DC">
      <w:pPr>
        <w:rPr>
          <w:lang w:val="el-GR"/>
        </w:rPr>
      </w:pPr>
      <w:r w:rsidRPr="004E5283">
        <w:rPr>
          <w:lang w:val="el-GR"/>
        </w:rPr>
        <w:t>ε) Το ύψος των ασφαλιστικών εισφορών με βάση τα προϋπολογισθέντα ποσά.</w:t>
      </w:r>
    </w:p>
    <w:p w14:paraId="09E6C94B" w14:textId="77777777" w:rsidR="006323DC" w:rsidRPr="004E5283" w:rsidRDefault="006323DC">
      <w:pPr>
        <w:rPr>
          <w:lang w:val="el-GR"/>
        </w:rPr>
      </w:pPr>
      <w:r w:rsidRPr="004E5283">
        <w:rPr>
          <w:lang w:val="el-GR"/>
        </w:rPr>
        <w:t>στ) Τα τετραγωνικά μέτρα καθαρισμού ανά άτομο, όταν πρόκειται για καθαρισμό χώρων.</w:t>
      </w:r>
    </w:p>
    <w:p w14:paraId="75C4F019" w14:textId="77777777" w:rsidR="006323DC" w:rsidRPr="004E5283" w:rsidRDefault="006323DC">
      <w:pPr>
        <w:rPr>
          <w:lang w:val="el-GR"/>
        </w:rPr>
      </w:pPr>
      <w:r w:rsidRPr="004E5283">
        <w:rPr>
          <w:lang w:val="el-GR"/>
        </w:rPr>
        <w:t xml:space="preserve">Τα ανωτέρω στοιχεία, επί ποινή αποκλεισμού, εξειδικεύονται σε χωριστό κεφάλαιο της προσφοράς τους. </w:t>
      </w:r>
    </w:p>
    <w:p w14:paraId="1F3BF595" w14:textId="77777777" w:rsidR="006323DC" w:rsidRPr="004E5283" w:rsidRDefault="006323DC">
      <w:pPr>
        <w:rPr>
          <w:i/>
          <w:iCs/>
          <w:color w:val="5B9BD5"/>
          <w:lang w:val="el-GR"/>
        </w:rPr>
      </w:pPr>
      <w:r w:rsidRPr="004E5283">
        <w:rPr>
          <w:lang w:val="el-GR"/>
        </w:rPr>
        <w:t xml:space="preserve">Πρέπει επίσης να υπολογίζουν εύλογο ποσοστό διοικητικού κόστους παροχής των υπηρεσιών τους, των αναλωσίμων, του εργολαβικού τους κέρδους και των νόμιμων υπέρ Δημοσίου και τρίτων κρατήσεων. Επιπροσθέτως, υποχρεούνται να επισυνάπτουν στην προσφορά αντίγραφο της συλλογικής σύμβασης εργασίας στην οποία τυχόν υπάγονται οι </w:t>
      </w:r>
      <w:proofErr w:type="spellStart"/>
      <w:r w:rsidRPr="004E5283">
        <w:rPr>
          <w:lang w:val="el-GR"/>
        </w:rPr>
        <w:t>εργαζόμεν</w:t>
      </w:r>
      <w:proofErr w:type="spellEnd"/>
      <w:r w:rsidRPr="004E5283">
        <w:rPr>
          <w:lang w:val="en-US"/>
        </w:rPr>
        <w:t>o</w:t>
      </w:r>
      <w:r w:rsidRPr="004E5283">
        <w:rPr>
          <w:lang w:val="el-GR"/>
        </w:rPr>
        <w:t>ι.</w:t>
      </w:r>
    </w:p>
    <w:p w14:paraId="5A490A67" w14:textId="77777777" w:rsidR="006323DC" w:rsidRDefault="006323DC">
      <w:pPr>
        <w:rPr>
          <w:i/>
          <w:iCs/>
          <w:color w:val="5B9BD5"/>
          <w:lang w:val="el-GR"/>
        </w:rPr>
      </w:pPr>
      <w:r w:rsidRPr="004E5283">
        <w:rPr>
          <w:i/>
          <w:iCs/>
          <w:color w:val="5B9BD5"/>
          <w:lang w:val="el-GR"/>
        </w:rPr>
        <w:t>[Επισημαίνεται ότι οι αναθέτουσες αρχές μπορούν να απαιτούν τα ως άνω στοιχεία α, β και στ να εξειδικεύονται σε χωριστό κεφάλαιο της τεχνικής προσφοράς]</w:t>
      </w:r>
      <w:r>
        <w:rPr>
          <w:i/>
          <w:iCs/>
          <w:color w:val="5B9BD5"/>
          <w:lang w:val="el-GR"/>
        </w:rPr>
        <w:t xml:space="preserve"> </w:t>
      </w:r>
    </w:p>
    <w:p w14:paraId="3F20F0E1" w14:textId="77777777" w:rsidR="000F77DD" w:rsidRDefault="000F77DD">
      <w:pPr>
        <w:rPr>
          <w:lang w:val="el-GR"/>
        </w:rPr>
      </w:pPr>
      <w:r w:rsidRPr="007D2157">
        <w:rPr>
          <w:lang w:val="el-GR"/>
        </w:rPr>
        <w:t xml:space="preserve">Προσωρινός ανάδοχος αναδεικνύεται ο οικονομικός φορέας που έχει προσφέρει την χαμηλότερη τιμή στο αντίστοιχο πεδίο του ΕΝΤΥΠΟΥ της Οικονομικής Προσφοράς του ΠΑΡΑΡΤΗΜΑΤΟΣ </w:t>
      </w:r>
      <w:r w:rsidR="00DD74A4" w:rsidRPr="007D2157">
        <w:rPr>
          <w:lang w:val="el-GR"/>
        </w:rPr>
        <w:t xml:space="preserve"> </w:t>
      </w:r>
      <w:r w:rsidR="00DD74A4" w:rsidRPr="007D2157">
        <w:rPr>
          <w:lang w:val="en-US"/>
        </w:rPr>
        <w:t>VII</w:t>
      </w:r>
      <w:r w:rsidRPr="007D2157">
        <w:rPr>
          <w:lang w:val="el-GR"/>
        </w:rPr>
        <w:t>. της παρούσας.</w:t>
      </w:r>
    </w:p>
    <w:p w14:paraId="44BF3E00" w14:textId="77777777" w:rsidR="00D41FD6" w:rsidRPr="00C229F3" w:rsidRDefault="00D41FD6">
      <w:pPr>
        <w:rPr>
          <w:lang w:val="el-GR"/>
        </w:rPr>
      </w:pPr>
      <w:r w:rsidRPr="004E5283">
        <w:rPr>
          <w:lang w:val="el-GR"/>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r w:rsidRPr="004E5283">
        <w:rPr>
          <w:b/>
          <w:bCs/>
          <w:i/>
          <w:iCs/>
          <w:color w:val="5B9BD5"/>
          <w:szCs w:val="22"/>
          <w:lang w:val="el-GR"/>
        </w:rPr>
        <w:t xml:space="preserve"> </w:t>
      </w:r>
      <w:r w:rsidRPr="004E5283">
        <w:rPr>
          <w:i/>
          <w:iCs/>
          <w:color w:val="5B9BD5"/>
          <w:lang w:val="el-GR" w:eastAsia="el-GR"/>
        </w:rPr>
        <w:t>[Συμπληρώνεται μόνο εφόσον παρέχεται σχετική δυνατότητα στους οικονομικούς φορείς]</w:t>
      </w:r>
      <w:r>
        <w:rPr>
          <w:i/>
          <w:iCs/>
          <w:color w:val="5B9BD5"/>
          <w:lang w:val="el-GR" w:eastAsia="el-GR"/>
        </w:rPr>
        <w:t xml:space="preserve"> </w:t>
      </w:r>
    </w:p>
    <w:p w14:paraId="77BA654E" w14:textId="77777777" w:rsidR="00D41FD6" w:rsidRPr="00C229F3" w:rsidRDefault="00D41FD6">
      <w:pPr>
        <w:pStyle w:val="3"/>
        <w:rPr>
          <w:lang w:val="el-GR"/>
        </w:rPr>
      </w:pPr>
      <w:bookmarkStart w:id="66" w:name="_Toc503274338"/>
      <w:bookmarkStart w:id="67" w:name="_Toc512002191"/>
      <w:r w:rsidRPr="007508B3">
        <w:rPr>
          <w:rFonts w:ascii="Calibri" w:hAnsi="Calibri"/>
          <w:lang w:val="el-GR"/>
        </w:rPr>
        <w:t>2.4.5</w:t>
      </w:r>
      <w:r w:rsidRPr="007508B3">
        <w:rPr>
          <w:rFonts w:ascii="Calibri" w:hAnsi="Calibri"/>
          <w:lang w:val="el-GR"/>
        </w:rPr>
        <w:tab/>
        <w:t>Χρόνος ισχύος των προσφορών</w:t>
      </w:r>
      <w:r>
        <w:rPr>
          <w:rStyle w:val="WW-FootnoteReference9"/>
          <w:rFonts w:ascii="Calibri" w:hAnsi="Calibri"/>
          <w:lang w:val="el-GR"/>
        </w:rPr>
        <w:footnoteReference w:id="87"/>
      </w:r>
      <w:bookmarkEnd w:id="66"/>
      <w:bookmarkEnd w:id="67"/>
      <w:r w:rsidRPr="007508B3">
        <w:rPr>
          <w:rFonts w:ascii="Calibri" w:hAnsi="Calibri"/>
          <w:lang w:val="el-GR"/>
        </w:rPr>
        <w:t xml:space="preserve">  </w:t>
      </w:r>
    </w:p>
    <w:p w14:paraId="44CD6356" w14:textId="5591862E" w:rsidR="00D41FD6" w:rsidRPr="00C229F3" w:rsidRDefault="00D41FD6">
      <w:pPr>
        <w:rPr>
          <w:lang w:val="el-GR"/>
        </w:rPr>
      </w:pPr>
      <w:r w:rsidRPr="004E5283">
        <w:rPr>
          <w:lang w:val="el-GR" w:eastAsia="el-GR"/>
        </w:rPr>
        <w:t xml:space="preserve">Οι υποβαλλόμενες προσφορές ισχύουν και δεσμεύουν τους οικονομικούς φορείς για διάστημα ………………….. μηνών από την επόμενη της διενέργειας του διαγωνισμού </w:t>
      </w:r>
      <w:r w:rsidRPr="004E5283">
        <w:rPr>
          <w:i/>
          <w:color w:val="5B9BD5"/>
          <w:lang w:val="el-GR" w:eastAsia="el-GR"/>
        </w:rPr>
        <w:t xml:space="preserve">[συμπληρώνεται από την </w:t>
      </w:r>
      <w:r w:rsidRPr="004E5283">
        <w:rPr>
          <w:i/>
          <w:color w:val="5B9BD5"/>
          <w:lang w:val="en-US" w:eastAsia="el-GR"/>
        </w:rPr>
        <w:t>A</w:t>
      </w:r>
      <w:r w:rsidRPr="004E5283">
        <w:rPr>
          <w:i/>
          <w:color w:val="5B9BD5"/>
          <w:lang w:val="el-GR" w:eastAsia="el-GR"/>
        </w:rPr>
        <w:t>.</w:t>
      </w:r>
      <w:r w:rsidRPr="004E5283">
        <w:rPr>
          <w:i/>
          <w:color w:val="5B9BD5"/>
          <w:lang w:val="en-US" w:eastAsia="el-GR"/>
        </w:rPr>
        <w:t>A</w:t>
      </w:r>
      <w:r w:rsidRPr="004E5283">
        <w:rPr>
          <w:i/>
          <w:color w:val="5B9BD5"/>
          <w:lang w:val="el-GR" w:eastAsia="el-GR"/>
        </w:rPr>
        <w:t>. και</w:t>
      </w:r>
      <w:r>
        <w:rPr>
          <w:i/>
          <w:color w:val="5B9BD5"/>
          <w:lang w:val="el-GR" w:eastAsia="el-GR"/>
        </w:rPr>
        <w:t xml:space="preserve"> </w:t>
      </w:r>
      <w:r>
        <w:rPr>
          <w:i/>
          <w:color w:val="5B9BD5"/>
          <w:lang w:val="el-GR" w:eastAsia="el-GR"/>
        </w:rPr>
        <w:lastRenderedPageBreak/>
        <w:t>δεν μπορεί να υπερβαίνει τους δώδεκα (12) μήνες) από την επόμενη της διενέργειας της διαδικασίας ανάθεσης].</w:t>
      </w:r>
    </w:p>
    <w:p w14:paraId="1668B9C7" w14:textId="77777777" w:rsidR="00D41FD6" w:rsidRPr="00C229F3" w:rsidRDefault="00D41FD6">
      <w:pPr>
        <w:rPr>
          <w:lang w:val="el-GR"/>
        </w:rPr>
      </w:pPr>
      <w:r>
        <w:rPr>
          <w:lang w:val="el-GR" w:eastAsia="el-GR"/>
        </w:rPr>
        <w:t>Προσφορά η οποία ορίζει χρόνο ισχύος μικρότερο από τον ανωτέρω προβλεπόμενο απορρίπτεται.</w:t>
      </w:r>
    </w:p>
    <w:p w14:paraId="4AABD179" w14:textId="77777777" w:rsidR="00D41FD6" w:rsidRPr="00C229F3" w:rsidRDefault="00D41FD6">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14:paraId="3C8FE20E" w14:textId="77777777" w:rsidR="00D41FD6" w:rsidRPr="00C229F3" w:rsidRDefault="00D41FD6">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76DFF76B" w14:textId="77777777" w:rsidR="00D41FD6" w:rsidRPr="007508B3" w:rsidRDefault="00D41FD6">
      <w:pPr>
        <w:pStyle w:val="3"/>
        <w:rPr>
          <w:rFonts w:ascii="Calibri" w:hAnsi="Calibri"/>
          <w:lang w:val="el-GR"/>
        </w:rPr>
      </w:pPr>
      <w:bookmarkStart w:id="68" w:name="_Toc503274339"/>
      <w:bookmarkStart w:id="69" w:name="_Toc512002192"/>
      <w:r w:rsidRPr="007508B3">
        <w:rPr>
          <w:rFonts w:ascii="Calibri" w:hAnsi="Calibri"/>
          <w:lang w:val="el-GR"/>
        </w:rPr>
        <w:t>2.4.6</w:t>
      </w:r>
      <w:r w:rsidRPr="007508B3">
        <w:rPr>
          <w:rFonts w:ascii="Calibri" w:hAnsi="Calibri"/>
          <w:lang w:val="el-GR"/>
        </w:rPr>
        <w:tab/>
        <w:t>Λόγοι απόρριψης προσφορών</w:t>
      </w:r>
      <w:r>
        <w:rPr>
          <w:rStyle w:val="ad"/>
          <w:rFonts w:ascii="Calibri" w:hAnsi="Calibri"/>
          <w:lang w:val="el-GR"/>
        </w:rPr>
        <w:footnoteReference w:id="88"/>
      </w:r>
      <w:bookmarkEnd w:id="68"/>
      <w:bookmarkEnd w:id="69"/>
    </w:p>
    <w:p w14:paraId="0923B6E4" w14:textId="77777777" w:rsidR="00D41FD6" w:rsidRPr="00C229F3" w:rsidRDefault="00D41FD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A2BF569" w14:textId="22E04825" w:rsidR="00D41FD6" w:rsidRPr="00C229F3" w:rsidRDefault="00D41FD6">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89"/>
      </w:r>
      <w:r>
        <w:rPr>
          <w:lang w:val="el-GR"/>
        </w:rPr>
        <w:t xml:space="preserve"> </w:t>
      </w:r>
    </w:p>
    <w:p w14:paraId="437299E8" w14:textId="77777777" w:rsidR="00D41FD6" w:rsidRPr="00C229F3" w:rsidRDefault="00D41FD6">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1E872E2D" w14:textId="77777777" w:rsidR="00D41FD6" w:rsidRPr="00C229F3" w:rsidRDefault="00D41FD6">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43034678" w14:textId="5360A094" w:rsidR="00D41FD6" w:rsidRPr="007508B3" w:rsidRDefault="006323DC">
      <w:pPr>
        <w:rPr>
          <w:lang w:val="el-GR"/>
        </w:rPr>
      </w:pPr>
      <w:r>
        <w:rPr>
          <w:lang w:val="el-GR"/>
        </w:rPr>
        <w:t>δ)</w:t>
      </w:r>
      <w:r w:rsidR="00D41FD6">
        <w:rPr>
          <w:lang w:val="el-GR"/>
        </w:rPr>
        <w:t xml:space="preserve"> η οποία είναι εναλλακτική προσφορά</w:t>
      </w:r>
      <w:r w:rsidR="0094514B">
        <w:rPr>
          <w:i/>
          <w:iCs/>
          <w:color w:val="5B9BD5"/>
          <w:lang w:val="el-GR"/>
        </w:rPr>
        <w:t xml:space="preserve"> </w:t>
      </w:r>
    </w:p>
    <w:p w14:paraId="6FB3466D" w14:textId="2F7298E9" w:rsidR="00D41FD6" w:rsidRPr="007508B3" w:rsidRDefault="00D41FD6">
      <w:pPr>
        <w:rPr>
          <w:lang w:val="el-GR"/>
        </w:rPr>
      </w:pPr>
      <w:r>
        <w:rPr>
          <w:lang w:val="el-GR"/>
        </w:rPr>
        <w:t>ε) η οποία υποβάλλεται από έναν προσφέροντα που έχει υποβάλλει δύο ή περισσότερες προσφορές</w:t>
      </w:r>
      <w:r w:rsidR="006323DC" w:rsidRPr="00DD74A4">
        <w:rPr>
          <w:i/>
          <w:iCs/>
          <w:color w:val="5B9BD5"/>
          <w:lang w:val="el-GR"/>
        </w:rPr>
        <w:t>.</w:t>
      </w:r>
      <w:r>
        <w:rPr>
          <w:lang w:val="el-GR"/>
        </w:rPr>
        <w:t xml:space="preserve"> Ο περιορισμός αυτός ισχύει, υπό τους όρους της παραγράφου 2.2.</w:t>
      </w:r>
      <w:r w:rsidR="00C075FD">
        <w:rPr>
          <w:lang w:val="el-GR"/>
        </w:rPr>
        <w:t>2</w:t>
      </w:r>
      <w:r>
        <w:rPr>
          <w:lang w:val="el-GR"/>
        </w:rPr>
        <w:t xml:space="preserve">.4 </w:t>
      </w:r>
      <w:proofErr w:type="spellStart"/>
      <w:r>
        <w:rPr>
          <w:lang w:val="el-GR"/>
        </w:rPr>
        <w:t>περ.γ</w:t>
      </w:r>
      <w:proofErr w:type="spellEnd"/>
      <w:r>
        <w:rPr>
          <w:lang w:val="el-GR"/>
        </w:rPr>
        <w:t xml:space="preserve"> της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r w:rsidRPr="007508B3">
        <w:rPr>
          <w:lang w:val="el-GR"/>
        </w:rPr>
        <w:t xml:space="preserve"> </w:t>
      </w:r>
      <w:r>
        <w:rPr>
          <w:i/>
          <w:iCs/>
          <w:color w:val="5B9BD5"/>
          <w:lang w:val="el-GR"/>
        </w:rPr>
        <w:t xml:space="preserve">[το δεύτερο εδάφιο συμπληρώνεται εφόσον η </w:t>
      </w:r>
      <w:proofErr w:type="spellStart"/>
      <w:r>
        <w:rPr>
          <w:i/>
          <w:iCs/>
          <w:color w:val="5B9BD5"/>
          <w:lang w:val="el-GR"/>
        </w:rPr>
        <w:t>περ</w:t>
      </w:r>
      <w:proofErr w:type="spellEnd"/>
      <w:r>
        <w:rPr>
          <w:i/>
          <w:iCs/>
          <w:color w:val="5B9BD5"/>
          <w:lang w:val="el-GR"/>
        </w:rPr>
        <w:t xml:space="preserve">. </w:t>
      </w:r>
      <w:proofErr w:type="spellStart"/>
      <w:r>
        <w:rPr>
          <w:i/>
          <w:iCs/>
          <w:color w:val="5B9BD5"/>
          <w:lang w:val="el-GR"/>
        </w:rPr>
        <w:t>γ΄</w:t>
      </w:r>
      <w:proofErr w:type="spellEnd"/>
      <w:r>
        <w:rPr>
          <w:i/>
          <w:iCs/>
          <w:color w:val="5B9BD5"/>
          <w:lang w:val="el-GR"/>
        </w:rPr>
        <w:t xml:space="preserve"> της παρ. 4 του άρθρου 73 του ν. 4412/2016 (στρέβλωση ανταγωνισμού) έχει τεθεί ως λόγος αποκλεισμού σύμφωνα με το άρθρο 2.2.</w:t>
      </w:r>
      <w:r w:rsidR="00C075FD">
        <w:rPr>
          <w:i/>
          <w:iCs/>
          <w:color w:val="5B9BD5"/>
          <w:lang w:val="el-GR"/>
        </w:rPr>
        <w:t>2</w:t>
      </w:r>
      <w:r>
        <w:rPr>
          <w:i/>
          <w:iCs/>
          <w:color w:val="5B9BD5"/>
          <w:lang w:val="el-GR"/>
        </w:rPr>
        <w:t>.4.γ της παρούσας],</w:t>
      </w:r>
    </w:p>
    <w:p w14:paraId="4BA1C5D3" w14:textId="77777777" w:rsidR="00D41FD6" w:rsidRPr="00C229F3" w:rsidRDefault="00D41FD6">
      <w:pPr>
        <w:rPr>
          <w:lang w:val="el-GR"/>
        </w:rPr>
      </w:pPr>
      <w:r>
        <w:rPr>
          <w:lang w:val="el-GR"/>
        </w:rPr>
        <w:t>ζ) η οποία είναι υπό αίρεση,</w:t>
      </w:r>
    </w:p>
    <w:p w14:paraId="182EFDCE" w14:textId="54E59CAD" w:rsidR="00D41FD6" w:rsidRPr="00C229F3" w:rsidRDefault="006323DC">
      <w:pPr>
        <w:rPr>
          <w:lang w:val="el-GR"/>
        </w:rPr>
      </w:pPr>
      <w:r>
        <w:rPr>
          <w:lang w:val="el-GR"/>
        </w:rPr>
        <w:t>η)</w:t>
      </w:r>
      <w:r w:rsidR="00D41FD6" w:rsidRPr="007508B3">
        <w:rPr>
          <w:i/>
          <w:color w:val="5B9BD5"/>
          <w:lang w:val="el-GR"/>
        </w:rPr>
        <w:t xml:space="preserve"> </w:t>
      </w:r>
      <w:r w:rsidR="00D41FD6">
        <w:rPr>
          <w:lang w:val="el-GR"/>
        </w:rPr>
        <w:t xml:space="preserve">η οποία θέτει όρο αναπροσαρμογής, </w:t>
      </w:r>
    </w:p>
    <w:p w14:paraId="5DCB8C9E" w14:textId="77777777" w:rsidR="00D41FD6" w:rsidRPr="00C229F3" w:rsidRDefault="00D41FD6">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64DE7FDC" w14:textId="77777777" w:rsidR="00D41FD6" w:rsidRDefault="00D41FD6">
      <w:pPr>
        <w:rPr>
          <w:lang w:val="el-GR"/>
        </w:rPr>
      </w:pPr>
    </w:p>
    <w:p w14:paraId="46DBFB6E" w14:textId="77777777" w:rsidR="00D41FD6" w:rsidRPr="00C229F3" w:rsidRDefault="00D41FD6">
      <w:pPr>
        <w:pStyle w:val="1"/>
        <w:tabs>
          <w:tab w:val="left" w:pos="567"/>
        </w:tabs>
        <w:ind w:left="567" w:hanging="567"/>
        <w:rPr>
          <w:lang w:val="el-GR"/>
        </w:rPr>
      </w:pPr>
      <w:bookmarkStart w:id="70" w:name="_Toc503274340"/>
      <w:r w:rsidRPr="007508B3">
        <w:rPr>
          <w:rFonts w:ascii="Calibri" w:hAnsi="Calibri"/>
          <w:lang w:val="el-GR"/>
        </w:rPr>
        <w:lastRenderedPageBreak/>
        <w:t>3.</w:t>
      </w:r>
      <w:r w:rsidRPr="007508B3">
        <w:rPr>
          <w:rFonts w:ascii="Calibri" w:hAnsi="Calibri"/>
          <w:lang w:val="el-GR"/>
        </w:rPr>
        <w:tab/>
        <w:t>ΔΙΕΝΕΡΓΕΙΑ ΔΙΑΔΙΚΑΣΙΑΣ - ΑΞΙΟΛΟΓΗΣΗ ΠΡΟΣΦΟΡΩΝ</w:t>
      </w:r>
      <w:bookmarkEnd w:id="70"/>
      <w:r w:rsidRPr="007508B3">
        <w:rPr>
          <w:rFonts w:ascii="Calibri" w:hAnsi="Calibri"/>
          <w:lang w:val="el-GR"/>
        </w:rPr>
        <w:t xml:space="preserve">  </w:t>
      </w:r>
    </w:p>
    <w:p w14:paraId="00498302" w14:textId="77777777" w:rsidR="00D41FD6" w:rsidRPr="00C229F3" w:rsidRDefault="00D41FD6">
      <w:pPr>
        <w:pStyle w:val="20"/>
        <w:rPr>
          <w:lang w:val="el-GR"/>
        </w:rPr>
      </w:pPr>
      <w:bookmarkStart w:id="71" w:name="_Toc503274341"/>
      <w:bookmarkStart w:id="72" w:name="_Toc512002193"/>
      <w:r w:rsidRPr="007508B3">
        <w:rPr>
          <w:rFonts w:ascii="Calibri" w:hAnsi="Calibri"/>
          <w:lang w:val="el-GR"/>
        </w:rPr>
        <w:t>3.1</w:t>
      </w:r>
      <w:r w:rsidRPr="007508B3">
        <w:rPr>
          <w:rFonts w:ascii="Calibri" w:hAnsi="Calibri"/>
          <w:lang w:val="el-GR"/>
        </w:rPr>
        <w:tab/>
        <w:t>Αποσφράγιση και αξιολόγηση προσφορών</w:t>
      </w:r>
      <w:bookmarkEnd w:id="71"/>
      <w:bookmarkEnd w:id="72"/>
      <w:r w:rsidRPr="007508B3">
        <w:rPr>
          <w:rFonts w:ascii="Calibri" w:hAnsi="Calibri"/>
          <w:lang w:val="el-GR"/>
        </w:rPr>
        <w:t xml:space="preserve"> </w:t>
      </w:r>
    </w:p>
    <w:p w14:paraId="1F338140" w14:textId="2162009C" w:rsidR="00D41FD6" w:rsidRPr="00C35C9B" w:rsidRDefault="00D41FD6" w:rsidP="0057367C">
      <w:pPr>
        <w:pStyle w:val="3"/>
        <w:rPr>
          <w:lang w:val="el-GR"/>
        </w:rPr>
      </w:pPr>
      <w:bookmarkStart w:id="73" w:name="_Toc503274342"/>
      <w:bookmarkStart w:id="74" w:name="_Toc512002194"/>
      <w:r w:rsidRPr="00C35C9B">
        <w:rPr>
          <w:lang w:val="el-GR"/>
        </w:rPr>
        <w:t>3.1.1</w:t>
      </w:r>
      <w:r w:rsidRPr="00C35C9B">
        <w:rPr>
          <w:lang w:val="el-GR"/>
        </w:rPr>
        <w:tab/>
      </w:r>
      <w:r w:rsidR="000F77DD" w:rsidRPr="00C35C9B">
        <w:rPr>
          <w:lang w:val="el-GR"/>
        </w:rPr>
        <w:t>Α</w:t>
      </w:r>
      <w:r w:rsidR="006323DC" w:rsidRPr="00C35C9B">
        <w:rPr>
          <w:lang w:val="el-GR"/>
        </w:rPr>
        <w:t xml:space="preserve">ποσφράγιση </w:t>
      </w:r>
      <w:r w:rsidRPr="00C35C9B">
        <w:rPr>
          <w:lang w:val="el-GR"/>
        </w:rPr>
        <w:t>προσφορών</w:t>
      </w:r>
      <w:bookmarkEnd w:id="73"/>
      <w:bookmarkEnd w:id="74"/>
    </w:p>
    <w:p w14:paraId="2C4D86C2" w14:textId="77777777" w:rsidR="00D97050" w:rsidRPr="00D97050" w:rsidRDefault="00D97050" w:rsidP="00D97050">
      <w:pPr>
        <w:textAlignment w:val="baseline"/>
        <w:rPr>
          <w:lang w:val="el-GR"/>
        </w:rPr>
      </w:pPr>
      <w:r w:rsidRPr="00D97050">
        <w:rPr>
          <w:lang w:val="el-GR"/>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35379E36" w14:textId="77777777" w:rsidR="00D97050" w:rsidRPr="00D97050" w:rsidRDefault="00D97050" w:rsidP="00D97050">
      <w:pPr>
        <w:textAlignment w:val="baseline"/>
        <w:rPr>
          <w:lang w:val="el-GR"/>
        </w:rPr>
      </w:pPr>
      <w:r w:rsidRPr="00D97050">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14:paraId="31BD6060" w14:textId="59269D07" w:rsidR="00D97050" w:rsidRPr="00D97050" w:rsidRDefault="00D97050" w:rsidP="00D97050">
      <w:pPr>
        <w:textAlignment w:val="baseline"/>
        <w:rPr>
          <w:color w:val="FF0000"/>
          <w:lang w:val="el-GR"/>
        </w:rPr>
      </w:pPr>
      <w:r w:rsidRPr="00D97050">
        <w:rPr>
          <w:lang w:val="el-GR"/>
        </w:rPr>
        <w:t>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φακέλους των δικαιολογητικών συμμετοχής</w:t>
      </w:r>
      <w:r w:rsidR="0057367C">
        <w:rPr>
          <w:lang w:val="el-GR"/>
        </w:rPr>
        <w:t>.</w:t>
      </w:r>
    </w:p>
    <w:p w14:paraId="38B2B37D" w14:textId="3962F4C7" w:rsidR="00D41FD6" w:rsidRPr="004E5283" w:rsidRDefault="00D97050" w:rsidP="007508B3">
      <w:pPr>
        <w:textAlignment w:val="baseline"/>
        <w:rPr>
          <w:lang w:val="el-GR"/>
        </w:rPr>
      </w:pPr>
      <w:r w:rsidRPr="004E5283">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3A9CA5EA" w14:textId="77777777" w:rsidR="00D41FD6" w:rsidRPr="00C229F3" w:rsidRDefault="00D41FD6">
      <w:pPr>
        <w:pStyle w:val="3"/>
        <w:rPr>
          <w:lang w:val="el-GR"/>
        </w:rPr>
      </w:pPr>
      <w:bookmarkStart w:id="75" w:name="_Toc503274343"/>
      <w:bookmarkStart w:id="76" w:name="_Toc512002195"/>
      <w:r w:rsidRPr="007508B3">
        <w:rPr>
          <w:rFonts w:ascii="Calibri" w:hAnsi="Calibri"/>
          <w:lang w:val="el-GR"/>
        </w:rPr>
        <w:t>3.1.2</w:t>
      </w:r>
      <w:r w:rsidRPr="007508B3">
        <w:rPr>
          <w:rFonts w:ascii="Calibri" w:hAnsi="Calibri"/>
          <w:lang w:val="el-GR"/>
        </w:rPr>
        <w:tab/>
        <w:t>Αξιολόγηση προσφορών</w:t>
      </w:r>
      <w:bookmarkEnd w:id="75"/>
      <w:bookmarkEnd w:id="76"/>
    </w:p>
    <w:p w14:paraId="2695E43E" w14:textId="622A58B5" w:rsidR="00D41FD6" w:rsidRPr="00C229F3" w:rsidRDefault="00D9441C" w:rsidP="007508B3">
      <w:pPr>
        <w:textAlignment w:val="baseline"/>
        <w:rPr>
          <w:lang w:val="el-GR"/>
        </w:rPr>
      </w:pPr>
      <w:r>
        <w:rPr>
          <w:lang w:val="el-GR"/>
        </w:rPr>
        <w:t xml:space="preserve">Μετά </w:t>
      </w:r>
      <w:r w:rsidRPr="00FC2ADB">
        <w:rPr>
          <w:lang w:val="el-GR"/>
        </w:rPr>
        <w:t>την αποσφράγιση</w:t>
      </w:r>
      <w:r>
        <w:rPr>
          <w:lang w:val="el-GR"/>
        </w:rPr>
        <w:t xml:space="preserve"> των προσφορών η Αναθέτουσα Αρχή προβαίνει στην αξιολόγηση αυτών, εφαρμοζόμενων των κειμένων διατάξεων.</w:t>
      </w:r>
    </w:p>
    <w:p w14:paraId="5F61D705" w14:textId="77777777" w:rsidR="00D41FD6" w:rsidRPr="00C229F3" w:rsidRDefault="00D41FD6" w:rsidP="007508B3">
      <w:pPr>
        <w:textAlignment w:val="baseline"/>
        <w:rPr>
          <w:lang w:val="el-GR"/>
        </w:rPr>
      </w:pPr>
      <w:r w:rsidRPr="007508B3">
        <w:rPr>
          <w:kern w:val="1"/>
          <w:lang w:val="el-GR"/>
        </w:rPr>
        <w:t>Ειδικότερα :</w:t>
      </w:r>
    </w:p>
    <w:p w14:paraId="74E8EEA7" w14:textId="77777777" w:rsidR="00DD74A4" w:rsidRDefault="00DD74A4" w:rsidP="00DD74A4">
      <w:pPr>
        <w:rPr>
          <w:lang w:val="el-GR"/>
        </w:rPr>
      </w:pPr>
      <w:r>
        <w:rPr>
          <w:lang w:val="el-GR"/>
        </w:rPr>
        <w:t xml:space="preserve">α) </w:t>
      </w:r>
      <w:r w:rsidRPr="007D0FBD">
        <w:rPr>
          <w:lang w:val="el-GR"/>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14:paraId="52759FBE" w14:textId="18F9E713" w:rsidR="00427387" w:rsidRDefault="00D41FD6" w:rsidP="00632A6E">
      <w:pPr>
        <w:textAlignment w:val="baseline"/>
        <w:rPr>
          <w:lang w:val="el-GR"/>
        </w:rPr>
      </w:pPr>
      <w:r w:rsidRPr="007508B3">
        <w:rPr>
          <w:kern w:val="1"/>
          <w:lang w:val="el-GR"/>
        </w:rPr>
        <w:t xml:space="preserve">β) Στη συνέχεια το αρμόδιο </w:t>
      </w:r>
      <w:r w:rsidRPr="00632A6E">
        <w:rPr>
          <w:kern w:val="1"/>
          <w:lang w:val="el-GR"/>
        </w:rPr>
        <w:t xml:space="preserve">γνωμοδοτικό </w:t>
      </w:r>
      <w:r w:rsidRPr="007508B3">
        <w:rPr>
          <w:kern w:val="1"/>
          <w:lang w:val="el-GR"/>
        </w:rPr>
        <w:t xml:space="preserve">όργανο προβαίνει στην αξιολόγηση </w:t>
      </w:r>
      <w:r w:rsidRPr="00632A6E">
        <w:rPr>
          <w:kern w:val="1"/>
          <w:lang w:val="el-GR"/>
        </w:rPr>
        <w:t>μόνο των τεχνικών προσφορών των προσφερόντων, των οποίων τα δικαιολογητικά συμμετοχής έκρινε πλήρη. Η αξιολόγηση γίνεται</w:t>
      </w:r>
      <w:r w:rsidRPr="007508B3">
        <w:rPr>
          <w:kern w:val="1"/>
          <w:lang w:val="el-GR"/>
        </w:rPr>
        <w:t xml:space="preserve"> σύμφωνα με τους όρους της </w:t>
      </w:r>
      <w:r w:rsidRPr="00632A6E">
        <w:rPr>
          <w:kern w:val="1"/>
          <w:lang w:val="el-GR"/>
        </w:rPr>
        <w:t xml:space="preserve">παρούσας </w:t>
      </w:r>
      <w:r w:rsidRPr="007508B3">
        <w:rPr>
          <w:kern w:val="1"/>
          <w:lang w:val="el-GR"/>
        </w:rPr>
        <w:t xml:space="preserve"> και </w:t>
      </w:r>
      <w:r w:rsidRPr="00632A6E">
        <w:rPr>
          <w:kern w:val="1"/>
          <w:lang w:val="el-GR"/>
        </w:rPr>
        <w:t>συντάσσεται</w:t>
      </w:r>
      <w:r w:rsidRPr="007508B3">
        <w:rPr>
          <w:kern w:val="1"/>
          <w:lang w:val="el-GR"/>
        </w:rPr>
        <w:t xml:space="preserve"> πρακτικό για την απόρριψη </w:t>
      </w:r>
      <w:r w:rsidRPr="00632A6E">
        <w:rPr>
          <w:kern w:val="1"/>
          <w:lang w:val="el-GR"/>
        </w:rPr>
        <w:t>όσων</w:t>
      </w:r>
      <w:r w:rsidRPr="007508B3">
        <w:rPr>
          <w:kern w:val="1"/>
          <w:lang w:val="el-GR"/>
        </w:rPr>
        <w:t xml:space="preserve"> τεχνικών προσφορών δεν </w:t>
      </w:r>
      <w:r w:rsidRPr="00632A6E">
        <w:rPr>
          <w:kern w:val="1"/>
          <w:lang w:val="el-GR"/>
        </w:rPr>
        <w:t>πληρούν τους όρους και τις απαιτήσεις των τεχνικών προδιαγραφών</w:t>
      </w:r>
      <w:r w:rsidRPr="007508B3">
        <w:rPr>
          <w:kern w:val="1"/>
          <w:lang w:val="el-GR"/>
        </w:rPr>
        <w:t xml:space="preserve"> και την αποδοχή </w:t>
      </w:r>
      <w:r w:rsidRPr="00632A6E">
        <w:rPr>
          <w:kern w:val="1"/>
          <w:lang w:val="el-GR"/>
        </w:rPr>
        <w:t>όσων</w:t>
      </w:r>
      <w:r w:rsidRPr="007508B3">
        <w:rPr>
          <w:kern w:val="1"/>
          <w:lang w:val="el-GR"/>
        </w:rPr>
        <w:t xml:space="preserve"> τεχνικών προσφορών </w:t>
      </w:r>
      <w:r w:rsidRPr="00632A6E">
        <w:rPr>
          <w:kern w:val="1"/>
          <w:lang w:val="el-GR"/>
        </w:rPr>
        <w:t>αντίστοιχα πληρούν τα</w:t>
      </w:r>
      <w:r w:rsidRPr="007508B3">
        <w:rPr>
          <w:kern w:val="1"/>
          <w:lang w:val="el-GR"/>
        </w:rPr>
        <w:t xml:space="preserve"> ανωτέρω</w:t>
      </w:r>
      <w:r w:rsidRPr="00632A6E">
        <w:rPr>
          <w:kern w:val="1"/>
          <w:lang w:val="el-GR"/>
        </w:rPr>
        <w:t>.</w:t>
      </w:r>
      <w:r w:rsidR="00632A6E" w:rsidRPr="00632A6E">
        <w:rPr>
          <w:kern w:val="1"/>
          <w:lang w:val="el-GR"/>
        </w:rPr>
        <w:t xml:space="preserve"> </w:t>
      </w:r>
      <w:r w:rsidR="00427387" w:rsidRPr="00632A6E">
        <w:rPr>
          <w:lang w:val="el-GR"/>
        </w:rPr>
        <w:t>Για όσες</w:t>
      </w:r>
      <w:r w:rsidR="00427387" w:rsidRPr="00632A6E">
        <w:rPr>
          <w:kern w:val="2"/>
          <w:lang w:val="el-GR"/>
        </w:rPr>
        <w:t xml:space="preserve"> προσφορές </w:t>
      </w:r>
      <w:r w:rsidR="00427387" w:rsidRPr="00632A6E">
        <w:rPr>
          <w:lang w:val="el-GR"/>
        </w:rPr>
        <w:t>δεν κρίθηκαν</w:t>
      </w:r>
      <w:r w:rsidR="00427387">
        <w:rPr>
          <w:lang w:val="el-GR"/>
        </w:rPr>
        <w:t xml:space="preserve"> αποδεκτές κατά τα προηγούμενα ως άνω στάδια </w:t>
      </w:r>
      <w:proofErr w:type="spellStart"/>
      <w:r w:rsidR="00427387">
        <w:rPr>
          <w:lang w:val="el-GR"/>
        </w:rPr>
        <w:t>α΄</w:t>
      </w:r>
      <w:proofErr w:type="spellEnd"/>
      <w:r w:rsidR="00427387">
        <w:rPr>
          <w:lang w:val="el-GR"/>
        </w:rPr>
        <w:t xml:space="preserve"> </w:t>
      </w:r>
      <w:r w:rsidR="00427387">
        <w:rPr>
          <w:kern w:val="2"/>
          <w:lang w:val="el-GR"/>
        </w:rPr>
        <w:t xml:space="preserve">και </w:t>
      </w:r>
      <w:proofErr w:type="spellStart"/>
      <w:r w:rsidR="00427387">
        <w:rPr>
          <w:lang w:val="el-GR"/>
        </w:rPr>
        <w:t>β΄</w:t>
      </w:r>
      <w:proofErr w:type="spellEnd"/>
      <w:r w:rsidR="00427387">
        <w:rPr>
          <w:lang w:val="el-GR"/>
        </w:rPr>
        <w:t xml:space="preserve">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14:paraId="2FE9C19C" w14:textId="66A9573A" w:rsidR="00D41FD6" w:rsidRPr="00C229F3" w:rsidRDefault="00427387" w:rsidP="007508B3">
      <w:pPr>
        <w:textAlignment w:val="baseline"/>
        <w:rPr>
          <w:lang w:val="el-GR"/>
        </w:rPr>
      </w:pPr>
      <w:r>
        <w:rPr>
          <w:kern w:val="1"/>
          <w:lang w:val="el-GR"/>
        </w:rPr>
        <w:t>γ</w:t>
      </w:r>
      <w:r w:rsidR="00D41FD6" w:rsidRPr="007508B3">
        <w:rPr>
          <w:kern w:val="1"/>
          <w:lang w:val="el-GR"/>
        </w:rPr>
        <w:t xml:space="preserve">) </w:t>
      </w:r>
      <w:r w:rsidR="00D41FD6">
        <w:rPr>
          <w:kern w:val="1"/>
          <w:lang w:val="el-GR"/>
        </w:rPr>
        <w:t>Με</w:t>
      </w:r>
      <w:r w:rsidR="00D41FD6" w:rsidRPr="007508B3">
        <w:rPr>
          <w:kern w:val="1"/>
          <w:lang w:val="el-GR"/>
        </w:rPr>
        <w:t xml:space="preserve"> την ολοκλήρωση </w:t>
      </w:r>
      <w:r w:rsidR="00632A6E">
        <w:rPr>
          <w:kern w:val="1"/>
          <w:lang w:val="el-GR"/>
        </w:rPr>
        <w:t>διαδικασίας</w:t>
      </w:r>
      <w:r w:rsidR="00D41FD6">
        <w:rPr>
          <w:kern w:val="1"/>
          <w:lang w:val="el-GR"/>
        </w:rPr>
        <w:t>, σύμφωνα με τα ανωτέρω</w:t>
      </w:r>
      <w:r w:rsidR="00D41FD6" w:rsidRPr="007508B3">
        <w:rPr>
          <w:kern w:val="1"/>
          <w:lang w:val="el-GR"/>
        </w:rPr>
        <w:t>, αποσφραγίζονται</w:t>
      </w:r>
      <w:r w:rsidR="00D41FD6">
        <w:rPr>
          <w:kern w:val="1"/>
          <w:lang w:val="el-GR"/>
        </w:rPr>
        <w:t>,</w:t>
      </w:r>
      <w:r w:rsidR="00D41FD6" w:rsidRPr="007508B3">
        <w:rPr>
          <w:kern w:val="1"/>
          <w:lang w:val="el-GR"/>
        </w:rPr>
        <w:t xml:space="preserve"> κατά </w:t>
      </w:r>
      <w:r w:rsidR="00D41FD6" w:rsidRPr="004E5283">
        <w:rPr>
          <w:kern w:val="1"/>
          <w:lang w:val="el-GR"/>
        </w:rPr>
        <w:t>την ημερομηνία</w:t>
      </w:r>
      <w:r w:rsidR="00200CC9" w:rsidRPr="004E5283">
        <w:rPr>
          <w:rStyle w:val="WW-FootnoteReference19"/>
          <w:b/>
          <w:bCs/>
          <w:kern w:val="2"/>
          <w:lang w:val="el-GR" w:eastAsia="el-GR"/>
        </w:rPr>
        <w:footnoteReference w:id="90"/>
      </w:r>
      <w:r w:rsidR="00D41FD6" w:rsidRPr="007508B3">
        <w:rPr>
          <w:kern w:val="1"/>
          <w:lang w:val="el-GR"/>
        </w:rPr>
        <w:t xml:space="preserve"> και ώρα που ορίζεται </w:t>
      </w:r>
      <w:r w:rsidR="00D41FD6" w:rsidRPr="004E5283">
        <w:rPr>
          <w:kern w:val="1"/>
          <w:lang w:val="el-GR"/>
        </w:rPr>
        <w:t>στην ειδική πρόσκληση οι</w:t>
      </w:r>
      <w:r w:rsidR="00D41FD6">
        <w:rPr>
          <w:kern w:val="1"/>
          <w:lang w:val="el-GR"/>
        </w:rPr>
        <w:t xml:space="preserve">  φάκελοι όλων των </w:t>
      </w:r>
      <w:proofErr w:type="spellStart"/>
      <w:r w:rsidR="00D41FD6">
        <w:rPr>
          <w:kern w:val="1"/>
          <w:lang w:val="el-GR"/>
        </w:rPr>
        <w:t>υποβληθεισών</w:t>
      </w:r>
      <w:proofErr w:type="spellEnd"/>
      <w:r w:rsidR="00D41FD6">
        <w:rPr>
          <w:kern w:val="1"/>
          <w:lang w:val="el-GR"/>
        </w:rPr>
        <w:t xml:space="preserve"> οικονομικών προσφορών.</w:t>
      </w:r>
      <w:r w:rsidR="00200CC9">
        <w:rPr>
          <w:kern w:val="1"/>
          <w:lang w:val="el-GR"/>
        </w:rPr>
        <w:t xml:space="preserve"> </w:t>
      </w:r>
    </w:p>
    <w:p w14:paraId="35B53E7C" w14:textId="7952F421" w:rsidR="00D41FD6" w:rsidRPr="00C229F3" w:rsidRDefault="00427387" w:rsidP="007508B3">
      <w:pPr>
        <w:textAlignment w:val="baseline"/>
        <w:rPr>
          <w:lang w:val="el-GR"/>
        </w:rPr>
      </w:pPr>
      <w:r>
        <w:rPr>
          <w:kern w:val="2"/>
          <w:lang w:val="el-GR"/>
        </w:rPr>
        <w:lastRenderedPageBreak/>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14:paraId="052AF976" w14:textId="77777777" w:rsidR="00D41FD6" w:rsidRPr="00C229F3" w:rsidRDefault="00D41FD6" w:rsidP="007508B3">
      <w:pPr>
        <w:textAlignment w:val="baseline"/>
        <w:rPr>
          <w:lang w:val="el-GR"/>
        </w:rPr>
      </w:pPr>
      <w:r w:rsidRPr="007508B3">
        <w:rPr>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r>
        <w:rPr>
          <w:i/>
          <w:iCs/>
          <w:color w:val="5B9BD5"/>
          <w:kern w:val="1"/>
          <w:lang w:val="el-GR" w:eastAsia="el-GR"/>
        </w:rPr>
        <w:t xml:space="preserve">[Επισημαίνεται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w:t>
      </w:r>
      <w:proofErr w:type="spellStart"/>
      <w:r>
        <w:rPr>
          <w:i/>
          <w:iCs/>
          <w:color w:val="5B9BD5"/>
          <w:kern w:val="1"/>
          <w:lang w:val="el-GR" w:eastAsia="el-GR"/>
        </w:rPr>
        <w:t>υποβληθεισών</w:t>
      </w:r>
      <w:proofErr w:type="spellEnd"/>
      <w:r>
        <w:rPr>
          <w:i/>
          <w:iCs/>
          <w:color w:val="5B9BD5"/>
          <w:kern w:val="1"/>
          <w:lang w:val="el-GR" w:eastAsia="el-GR"/>
        </w:rPr>
        <w:t xml:space="preserve">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ενιαία απόφαση]</w:t>
      </w:r>
    </w:p>
    <w:p w14:paraId="5CB0D23F" w14:textId="634E4B9A" w:rsidR="00D41FD6" w:rsidRPr="00C229F3" w:rsidRDefault="00D41FD6" w:rsidP="007508B3">
      <w:pPr>
        <w:textAlignment w:val="baseline"/>
        <w:rPr>
          <w:lang w:val="el-GR"/>
        </w:rPr>
      </w:pPr>
      <w:r w:rsidRPr="007508B3">
        <w:rPr>
          <w:kern w:val="1"/>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91"/>
      </w:r>
      <w:r>
        <w:rPr>
          <w:kern w:val="1"/>
          <w:lang w:val="el-GR" w:eastAsia="el-GR"/>
        </w:rPr>
        <w:t xml:space="preserve">.  </w:t>
      </w:r>
      <w:r>
        <w:rPr>
          <w:i/>
          <w:iCs/>
          <w:color w:val="5B9BD5"/>
          <w:kern w:val="1"/>
          <w:lang w:val="el-GR" w:eastAsia="el-GR"/>
        </w:rPr>
        <w:t>[Επισημαίνεται ότι τα αποτελέσματα της κλήρωσης ενσωματώνονται ομοίως στην ως κατωτέρω ενιαία απόφαση]</w:t>
      </w:r>
    </w:p>
    <w:p w14:paraId="1EC20137" w14:textId="6CAC9C7A" w:rsidR="001661D1" w:rsidRDefault="001661D1" w:rsidP="001661D1">
      <w:pPr>
        <w:suppressAutoHyphens w:val="0"/>
        <w:spacing w:after="0"/>
        <w:jc w:val="left"/>
        <w:rPr>
          <w:rFonts w:ascii="Times New Roman" w:hAnsi="Times New Roman" w:cs="Times New Roman"/>
          <w:sz w:val="24"/>
          <w:lang w:val="el-GR" w:eastAsia="el-GR"/>
        </w:rPr>
      </w:pPr>
      <w:r>
        <w:rPr>
          <w:b/>
          <w:kern w:val="2"/>
          <w:lang w:val="el-GR"/>
        </w:rPr>
        <w:t xml:space="preserve">Τα αποτελέσματα </w:t>
      </w:r>
      <w:r>
        <w:rPr>
          <w:b/>
          <w:bCs/>
          <w:kern w:val="2"/>
          <w:lang w:val="el-GR" w:eastAsia="el-GR"/>
        </w:rPr>
        <w:t>του εν λόγω σταδίου («Οικονομική Προσφορά»)</w:t>
      </w:r>
      <w:r>
        <w:rPr>
          <w:b/>
          <w:kern w:val="2"/>
          <w:lang w:val="el-GR"/>
        </w:rPr>
        <w:t xml:space="preserve"> επικυρώνονται με </w:t>
      </w:r>
      <w:r w:rsidR="00E729C0" w:rsidRPr="00E729C0">
        <w:rPr>
          <w:b/>
          <w:kern w:val="2"/>
          <w:u w:val="single"/>
          <w:lang w:val="el-GR"/>
        </w:rPr>
        <w:t>μια</w:t>
      </w:r>
      <w:r w:rsidR="00E729C0">
        <w:rPr>
          <w:b/>
          <w:kern w:val="2"/>
          <w:lang w:val="el-GR"/>
        </w:rPr>
        <w:t xml:space="preserve"> </w:t>
      </w:r>
      <w:r>
        <w:rPr>
          <w:b/>
          <w:kern w:val="2"/>
          <w:lang w:val="el-GR"/>
        </w:rPr>
        <w:t xml:space="preserve">απόφαση του αποφαινόμενου οργάνου της αναθέτουσας αρχής, η οποία κοινοποιείται </w:t>
      </w:r>
      <w:r>
        <w:rPr>
          <w:b/>
          <w:bCs/>
          <w:kern w:val="2"/>
          <w:lang w:val="el-GR" w:eastAsia="el-GR"/>
        </w:rPr>
        <w:t xml:space="preserve">με επιμέλεια αυτής, </w:t>
      </w:r>
      <w:r>
        <w:rPr>
          <w:b/>
          <w:kern w:val="2"/>
          <w:lang w:val="el-GR"/>
        </w:rPr>
        <w:t>στους προσφέροντες</w:t>
      </w:r>
      <w:r>
        <w:rPr>
          <w:rStyle w:val="WW-FootnoteReference19"/>
          <w:b/>
          <w:bCs/>
          <w:kern w:val="2"/>
          <w:lang w:val="el-GR" w:eastAsia="el-GR"/>
        </w:rPr>
        <w:footnoteReference w:id="92"/>
      </w:r>
      <w:r>
        <w:rPr>
          <w:b/>
          <w:bCs/>
          <w:kern w:val="2"/>
          <w:lang w:val="el-GR" w:eastAsia="el-GR"/>
        </w:rPr>
        <w:t xml:space="preserve">. </w:t>
      </w:r>
      <w:r>
        <w:rPr>
          <w:b/>
          <w:kern w:val="2"/>
          <w:lang w:val="el-GR"/>
        </w:rPr>
        <w:t xml:space="preserve">Κατά </w:t>
      </w:r>
      <w:r>
        <w:rPr>
          <w:b/>
          <w:bCs/>
          <w:kern w:val="2"/>
          <w:lang w:val="el-GR" w:eastAsia="el-GR"/>
        </w:rPr>
        <w:t>της εν λόγω απόφασης</w:t>
      </w:r>
      <w:r>
        <w:rPr>
          <w:b/>
          <w:kern w:val="2"/>
          <w:lang w:val="el-GR"/>
        </w:rPr>
        <w:t xml:space="preserve"> χωρεί </w:t>
      </w:r>
      <w:r>
        <w:rPr>
          <w:lang w:val="el-GR"/>
        </w:rPr>
        <w:t>ένσταση</w:t>
      </w:r>
      <w:r>
        <w:rPr>
          <w:b/>
          <w:kern w:val="2"/>
          <w:lang w:val="el-GR"/>
        </w:rPr>
        <w:t xml:space="preserve"> σύμφωνα με </w:t>
      </w:r>
      <w:r>
        <w:rPr>
          <w:b/>
          <w:bCs/>
          <w:kern w:val="2"/>
          <w:lang w:val="el-GR" w:eastAsia="el-GR"/>
        </w:rPr>
        <w:t>τα οριζόμενα στο άρθρο</w:t>
      </w:r>
      <w:r>
        <w:rPr>
          <w:b/>
          <w:kern w:val="2"/>
          <w:lang w:val="el-GR"/>
        </w:rPr>
        <w:t xml:space="preserve"> 3.4 της παρούσας.</w:t>
      </w:r>
      <w:r>
        <w:rPr>
          <w:rFonts w:ascii="Times New Roman" w:hAnsi="Times New Roman" w:cs="Times New Roman"/>
          <w:sz w:val="24"/>
          <w:lang w:val="el-GR" w:eastAsia="el-GR"/>
        </w:rPr>
        <w:t xml:space="preserve"> </w:t>
      </w:r>
    </w:p>
    <w:p w14:paraId="44290D2A" w14:textId="77777777" w:rsidR="00200CC9" w:rsidRPr="00CD4314" w:rsidRDefault="00200CC9">
      <w:pPr>
        <w:rPr>
          <w:lang w:val="el-GR"/>
        </w:rPr>
      </w:pPr>
      <w:bookmarkStart w:id="77" w:name="__RefHeading___Toc491950129"/>
      <w:bookmarkEnd w:id="77"/>
    </w:p>
    <w:p w14:paraId="35263786" w14:textId="77777777" w:rsidR="00D41FD6" w:rsidRPr="00C229F3" w:rsidRDefault="00D41FD6">
      <w:pPr>
        <w:pStyle w:val="20"/>
        <w:rPr>
          <w:lang w:val="el-GR"/>
        </w:rPr>
      </w:pPr>
      <w:bookmarkStart w:id="78" w:name="_Toc503274344"/>
      <w:bookmarkStart w:id="79" w:name="_Toc512002196"/>
      <w:r w:rsidRPr="007508B3">
        <w:rPr>
          <w:rFonts w:ascii="Calibri" w:hAnsi="Calibri"/>
          <w:lang w:val="el-GR"/>
        </w:rPr>
        <w:t>3.2</w:t>
      </w:r>
      <w:r w:rsidRPr="007508B3">
        <w:rPr>
          <w:rFonts w:ascii="Calibri" w:hAnsi="Calibri"/>
          <w:lang w:val="el-GR"/>
        </w:rPr>
        <w:tab/>
        <w:t>Πρόσκληση υποβολής δικαιολογητικών προσωρινού αναδόχου</w:t>
      </w:r>
      <w:r w:rsidRPr="007508B3">
        <w:rPr>
          <w:rStyle w:val="WW-FootnoteReference11"/>
          <w:rFonts w:ascii="Calibri" w:hAnsi="Calibri"/>
          <w:lang w:val="el-GR"/>
        </w:rPr>
        <w:footnoteReference w:id="93"/>
      </w:r>
      <w:r w:rsidRPr="007508B3">
        <w:rPr>
          <w:rFonts w:ascii="Calibri" w:hAnsi="Calibri"/>
          <w:lang w:val="el-GR"/>
        </w:rPr>
        <w:t xml:space="preserve"> - Δικαιολογητικά προσωρινού αναδόχου</w:t>
      </w:r>
      <w:bookmarkEnd w:id="78"/>
      <w:bookmarkEnd w:id="79"/>
    </w:p>
    <w:p w14:paraId="162CE7B9" w14:textId="56C639AC" w:rsidR="00D41FD6" w:rsidRPr="00C229F3" w:rsidRDefault="00D41FD6">
      <w:pPr>
        <w:rPr>
          <w:lang w:val="el-GR"/>
        </w:rPr>
      </w:pPr>
      <w:r>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006323DC">
        <w:rPr>
          <w:lang w:val="el-GR"/>
        </w:rPr>
        <w:t>,</w:t>
      </w:r>
      <w:r w:rsidR="002F20C2">
        <w:rPr>
          <w:lang w:val="el-GR"/>
        </w:rPr>
        <w:t xml:space="preserve"> </w:t>
      </w:r>
      <w:r w:rsidR="002F20C2" w:rsidRPr="002F20C2">
        <w:rPr>
          <w:i/>
          <w:color w:val="FF0000"/>
          <w:lang w:val="el-GR"/>
        </w:rPr>
        <w:t>δεκαπέντε</w:t>
      </w:r>
      <w:r w:rsidR="006323DC" w:rsidRPr="002F20C2">
        <w:rPr>
          <w:i/>
          <w:color w:val="FF0000"/>
          <w:lang w:val="el-GR"/>
        </w:rPr>
        <w:t xml:space="preserve"> (</w:t>
      </w:r>
      <w:r w:rsidR="002F20C2" w:rsidRPr="002F20C2">
        <w:rPr>
          <w:i/>
          <w:color w:val="FF0000"/>
          <w:lang w:val="el-GR"/>
        </w:rPr>
        <w:t>15</w:t>
      </w:r>
      <w:r w:rsidR="006323DC">
        <w:rPr>
          <w:lang w:val="el-GR"/>
        </w:rPr>
        <w:t>)</w:t>
      </w:r>
      <w:r>
        <w:rPr>
          <w:lang w:val="el-GR"/>
        </w:rPr>
        <w:t xml:space="preserve"> ημερών </w:t>
      </w:r>
      <w:r>
        <w:rPr>
          <w:rStyle w:val="FootnoteReference2"/>
        </w:rPr>
        <w:footnoteReference w:id="94"/>
      </w:r>
      <w:r>
        <w:rPr>
          <w:lang w:val="el-GR"/>
        </w:rPr>
        <w:t xml:space="preserve"> από την κοινοποίηση της σχετικής  ειδοποίησης σε αυτόν, τα αποδεικτικά έγγραφα νομιμοποίησης</w:t>
      </w:r>
      <w:r>
        <w:rPr>
          <w:rStyle w:val="WW-FootnoteReference17"/>
          <w:lang w:val="el-GR"/>
        </w:rPr>
        <w:footnoteReference w:id="95"/>
      </w:r>
      <w:r>
        <w:rPr>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w:t>
      </w:r>
      <w:r w:rsidRPr="00E729C0">
        <w:rPr>
          <w:lang w:val="el-GR"/>
        </w:rPr>
        <w:t>παράγραφο 2.2.</w:t>
      </w:r>
      <w:r w:rsidR="00E729C0">
        <w:rPr>
          <w:lang w:val="el-GR"/>
        </w:rPr>
        <w:t>8</w:t>
      </w:r>
      <w:r w:rsidRPr="00E729C0">
        <w:rPr>
          <w:lang w:val="el-GR"/>
        </w:rPr>
        <w:t>. της</w:t>
      </w:r>
      <w:r>
        <w:rPr>
          <w:lang w:val="el-GR"/>
        </w:rPr>
        <w:t xml:space="preserve"> παρούσας διακήρυξης, ως αποδεικτικά στοιχεία για τη μη συνδρομή των λόγων αποκλεισμού της παραγράφου 2.2.</w:t>
      </w:r>
      <w:r w:rsidR="000D705E" w:rsidRPr="00DD74A4">
        <w:rPr>
          <w:lang w:val="el-GR"/>
        </w:rPr>
        <w:t>2</w:t>
      </w:r>
      <w:r>
        <w:rPr>
          <w:lang w:val="el-GR"/>
        </w:rPr>
        <w:t xml:space="preserve"> της διακήρυξης, καθώς και για την πλήρωση των κριτηρίων ποιοτικής επιλογής των </w:t>
      </w:r>
      <w:r w:rsidRPr="00E729C0">
        <w:rPr>
          <w:lang w:val="el-GR"/>
        </w:rPr>
        <w:t>παραγράφων 2.2.</w:t>
      </w:r>
      <w:r w:rsidR="000D705E" w:rsidRPr="00E729C0">
        <w:rPr>
          <w:lang w:val="el-GR"/>
        </w:rPr>
        <w:t>3</w:t>
      </w:r>
      <w:r w:rsidR="006323DC" w:rsidRPr="00E729C0">
        <w:rPr>
          <w:lang w:val="el-GR"/>
        </w:rPr>
        <w:t xml:space="preserve"> - </w:t>
      </w:r>
      <w:r w:rsidRPr="00E729C0">
        <w:rPr>
          <w:lang w:val="el-GR"/>
        </w:rPr>
        <w:t>2.</w:t>
      </w:r>
      <w:r w:rsidR="006323DC" w:rsidRPr="00E729C0">
        <w:rPr>
          <w:lang w:val="el-GR"/>
        </w:rPr>
        <w:t>2.</w:t>
      </w:r>
      <w:r w:rsidR="000D705E" w:rsidRPr="00E729C0">
        <w:rPr>
          <w:lang w:val="el-GR"/>
        </w:rPr>
        <w:t>6</w:t>
      </w:r>
      <w:r w:rsidRPr="00E729C0">
        <w:rPr>
          <w:lang w:val="el-GR"/>
        </w:rPr>
        <w:t xml:space="preserve">  αυτής</w:t>
      </w:r>
      <w:r>
        <w:rPr>
          <w:lang w:val="el-GR"/>
        </w:rPr>
        <w:t>.</w:t>
      </w:r>
    </w:p>
    <w:p w14:paraId="40F52E55" w14:textId="08496427" w:rsidR="00D41FD6" w:rsidRPr="00C229F3" w:rsidRDefault="00D41FD6">
      <w:pPr>
        <w:rPr>
          <w:lang w:val="el-GR"/>
        </w:rPr>
      </w:pPr>
      <w:r>
        <w:rPr>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14:paraId="18FF466D" w14:textId="77777777" w:rsidR="00D41FD6" w:rsidRPr="00C229F3" w:rsidRDefault="00D41FD6">
      <w:pPr>
        <w:rPr>
          <w:lang w:val="el-GR"/>
        </w:rPr>
      </w:pPr>
      <w:r>
        <w:rPr>
          <w:lang w:val="el-GR"/>
        </w:rPr>
        <w:t>Όσοι υπέβαλαν παραδεκτές προσφορές λαμβάνουν γνώση των παραπάνω δικαιολογητικών που κατατέθηκαν.</w:t>
      </w:r>
    </w:p>
    <w:p w14:paraId="143D8B62" w14:textId="4EE252AB" w:rsidR="00D41FD6" w:rsidRPr="00C229F3" w:rsidRDefault="00D41FD6">
      <w:pPr>
        <w:rPr>
          <w:lang w:val="el-GR"/>
        </w:rPr>
      </w:pPr>
      <w:r>
        <w:rPr>
          <w:lang w:val="el-GR"/>
        </w:rPr>
        <w:lastRenderedPageBreak/>
        <w:t>Απορρίπτεται η προσφορά του προσωρινού αναδόχου</w:t>
      </w:r>
      <w:r w:rsidR="00D754E3">
        <w:rPr>
          <w:lang w:val="el-GR"/>
        </w:rPr>
        <w:t xml:space="preserve"> </w:t>
      </w:r>
      <w:r>
        <w:rPr>
          <w:lang w:val="el-GR"/>
        </w:rPr>
        <w:t>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0DB72A2A" w14:textId="0FC35E7A" w:rsidR="00D41FD6" w:rsidRPr="00C229F3" w:rsidRDefault="00D41FD6">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14:paraId="46D94DEC" w14:textId="77777777" w:rsidR="00D41FD6" w:rsidRPr="00C229F3" w:rsidRDefault="00D41FD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198F2736" w14:textId="2E9DFC7D" w:rsidR="00D41FD6" w:rsidRPr="00C229F3" w:rsidRDefault="00D41FD6">
      <w:pPr>
        <w:rPr>
          <w:lang w:val="el-GR"/>
        </w:rPr>
      </w:pPr>
      <w:r>
        <w:rPr>
          <w:lang w:val="el-GR"/>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w:t>
      </w:r>
      <w:r w:rsidR="000D705E" w:rsidRPr="00DD74A4">
        <w:rPr>
          <w:lang w:val="el-GR"/>
        </w:rPr>
        <w:t>2</w:t>
      </w:r>
      <w:r>
        <w:rPr>
          <w:lang w:val="el-GR"/>
        </w:rPr>
        <w:t xml:space="preserve"> (λόγοι αποκλεισμού</w:t>
      </w:r>
      <w:r w:rsidRPr="00E729C0">
        <w:rPr>
          <w:lang w:val="el-GR"/>
        </w:rPr>
        <w:t>) και 2.2.</w:t>
      </w:r>
      <w:r w:rsidR="000D705E" w:rsidRPr="00E729C0">
        <w:rPr>
          <w:lang w:val="el-GR"/>
        </w:rPr>
        <w:t>3</w:t>
      </w:r>
      <w:r w:rsidR="006323DC" w:rsidRPr="00E729C0">
        <w:rPr>
          <w:lang w:val="el-GR"/>
        </w:rPr>
        <w:t xml:space="preserve"> - </w:t>
      </w:r>
      <w:r w:rsidRPr="00E729C0">
        <w:rPr>
          <w:lang w:val="el-GR"/>
        </w:rPr>
        <w:t>2.</w:t>
      </w:r>
      <w:r w:rsidR="006323DC" w:rsidRPr="00E729C0">
        <w:rPr>
          <w:lang w:val="el-GR"/>
        </w:rPr>
        <w:t>2.</w:t>
      </w:r>
      <w:r w:rsidR="000D705E" w:rsidRPr="00E729C0">
        <w:rPr>
          <w:lang w:val="el-GR"/>
        </w:rPr>
        <w:t>6</w:t>
      </w:r>
      <w:r>
        <w:rPr>
          <w:lang w:val="el-GR"/>
        </w:rPr>
        <w:t xml:space="preserve"> (κριτήρια ποιοτικής επιλογής) της παρούσας, </w:t>
      </w:r>
    </w:p>
    <w:p w14:paraId="021CF297" w14:textId="35D7143F" w:rsidR="00D41FD6" w:rsidRPr="00C229F3" w:rsidRDefault="00D41FD6">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w:t>
      </w:r>
      <w:r>
        <w:rPr>
          <w:rStyle w:val="WW-FootnoteReference11"/>
          <w:lang w:val="el-GR"/>
        </w:rPr>
        <w:footnoteReference w:id="96"/>
      </w:r>
      <w:r>
        <w:rPr>
          <w:lang w:val="el-GR"/>
        </w:rPr>
        <w:t xml:space="preserve">. </w:t>
      </w:r>
    </w:p>
    <w:p w14:paraId="2B9335CA" w14:textId="390C1358" w:rsidR="00D41FD6" w:rsidRPr="00C229F3" w:rsidRDefault="00D41FD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w:t>
      </w:r>
      <w:r w:rsidR="000D705E" w:rsidRPr="00DD74A4">
        <w:rPr>
          <w:lang w:val="el-GR"/>
        </w:rPr>
        <w:t>3</w:t>
      </w:r>
      <w:r>
        <w:rPr>
          <w:lang w:val="el-GR"/>
        </w:rPr>
        <w:t>-2.2.</w:t>
      </w:r>
      <w:r w:rsidR="000D705E" w:rsidRPr="00DD74A4">
        <w:rPr>
          <w:lang w:val="el-GR"/>
        </w:rPr>
        <w:t>6</w:t>
      </w:r>
      <w:r>
        <w:rPr>
          <w:lang w:val="el-GR"/>
        </w:rPr>
        <w:t xml:space="preserve"> της παρούσας διακήρυξης, η διαδικασία ματαιώνεται. </w:t>
      </w:r>
    </w:p>
    <w:p w14:paraId="4983634C" w14:textId="178FD6C8" w:rsidR="00D41FD6" w:rsidRPr="00C229F3" w:rsidRDefault="00D41FD6">
      <w:pPr>
        <w:rPr>
          <w:lang w:val="el-GR"/>
        </w:rPr>
      </w:pPr>
      <w:r>
        <w:rPr>
          <w:lang w:val="el-GR"/>
        </w:rPr>
        <w:t xml:space="preserve">Η διαδικασία ελέγχου των παραπάνω δικαιολογητικών ολοκληρώνεται με τη σύνταξη πρακτικού </w:t>
      </w:r>
      <w:r w:rsidR="00E729C0">
        <w:rPr>
          <w:lang w:val="el-GR"/>
        </w:rPr>
        <w:t xml:space="preserve">από </w:t>
      </w:r>
      <w:r>
        <w:rPr>
          <w:lang w:val="el-GR"/>
        </w:rPr>
        <w:t xml:space="preserve">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6323DC">
        <w:rPr>
          <w:lang w:val="el-GR"/>
        </w:rPr>
        <w:t>Ποσοστό</w:t>
      </w:r>
      <w:r>
        <w:rPr>
          <w:lang w:val="el-GR"/>
        </w:rPr>
        <w:t xml:space="preserve"> ……..</w:t>
      </w:r>
      <w:r>
        <w:rPr>
          <w:rStyle w:val="FootnoteReference2"/>
          <w:lang w:val="el-GR"/>
        </w:rPr>
        <w:footnoteReference w:id="97"/>
      </w:r>
      <w:r>
        <w:rPr>
          <w:lang w:val="el-GR"/>
        </w:rPr>
        <w:t xml:space="preserve"> στην περίπτωση της μεγαλύτερης ποσότητας και ποσοστό …….</w:t>
      </w:r>
      <w:r>
        <w:rPr>
          <w:rStyle w:val="FootnoteReference2"/>
          <w:lang w:val="el-GR"/>
        </w:rPr>
        <w:footnoteReference w:id="98"/>
      </w:r>
      <w:r>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r>
        <w:rPr>
          <w:i/>
          <w:color w:val="5B9BD5"/>
          <w:lang w:val="el-GR" w:eastAsia="el-GR"/>
        </w:rPr>
        <w:t>[συμπληρώνεται κατά περίπτωση με βάση την επιλογή της Α.Α.].</w:t>
      </w:r>
    </w:p>
    <w:p w14:paraId="50852E14" w14:textId="77777777" w:rsidR="00D41FD6" w:rsidRPr="00C229F3" w:rsidRDefault="00D41FD6">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20459C72" w14:textId="77777777" w:rsidR="00D41FD6" w:rsidRPr="007508B3" w:rsidRDefault="00D41FD6">
      <w:pPr>
        <w:pStyle w:val="20"/>
        <w:rPr>
          <w:lang w:val="el-GR"/>
        </w:rPr>
      </w:pPr>
      <w:bookmarkStart w:id="80" w:name="_Toc503274345"/>
      <w:bookmarkStart w:id="81" w:name="_Toc512002197"/>
      <w:r w:rsidRPr="007508B3">
        <w:rPr>
          <w:rFonts w:ascii="Calibri" w:hAnsi="Calibri"/>
          <w:lang w:val="el-GR"/>
        </w:rPr>
        <w:t>3.3</w:t>
      </w:r>
      <w:r w:rsidRPr="007508B3">
        <w:rPr>
          <w:rFonts w:ascii="Calibri" w:hAnsi="Calibri"/>
          <w:lang w:val="el-GR"/>
        </w:rPr>
        <w:tab/>
        <w:t>Κατακύρωση - σύναψη σύμβασης</w:t>
      </w:r>
      <w:bookmarkEnd w:id="80"/>
      <w:bookmarkEnd w:id="81"/>
      <w:r w:rsidRPr="007508B3">
        <w:rPr>
          <w:rFonts w:ascii="Calibri" w:hAnsi="Calibri"/>
          <w:lang w:val="el-GR"/>
        </w:rPr>
        <w:t xml:space="preserve"> </w:t>
      </w:r>
    </w:p>
    <w:p w14:paraId="298F7976" w14:textId="6DFAF07C" w:rsidR="00D41FD6" w:rsidRPr="00C229F3" w:rsidRDefault="00D41FD6">
      <w:pPr>
        <w:rPr>
          <w:lang w:val="el-GR"/>
        </w:rPr>
      </w:pPr>
      <w:r>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w:t>
      </w:r>
      <w:r w:rsidRPr="007508B3">
        <w:rPr>
          <w:lang w:val="el-GR"/>
        </w:rPr>
        <w:t>.</w:t>
      </w:r>
      <w:r>
        <w:rPr>
          <w:lang w:val="el-GR"/>
        </w:rPr>
        <w:t xml:space="preserve">  </w:t>
      </w:r>
    </w:p>
    <w:p w14:paraId="0033789E" w14:textId="77777777" w:rsidR="00D41FD6" w:rsidRPr="00C229F3" w:rsidRDefault="00D41FD6">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14:paraId="0D6BF9EB" w14:textId="21E6C2BF" w:rsidR="00782B11" w:rsidRPr="004E5283" w:rsidRDefault="00782B11">
      <w:pPr>
        <w:rPr>
          <w:lang w:val="el-GR"/>
        </w:rPr>
      </w:pPr>
      <w:r w:rsidRPr="004E5283">
        <w:rPr>
          <w:lang w:val="el-GR"/>
        </w:rPr>
        <w:t>Η απόφαση κατακύρωσης δεν παράγει τα έννομα αποτελέσματά της, εφόσον η αναθέτουσα αρχή δεν την κοινοποίησε σε όλους τους προσφέροντες.</w:t>
      </w:r>
    </w:p>
    <w:p w14:paraId="3D03E6F1" w14:textId="358029F5" w:rsidR="00D41FD6" w:rsidRPr="00C229F3" w:rsidRDefault="00D41FD6">
      <w:pPr>
        <w:rPr>
          <w:lang w:val="el-GR"/>
        </w:rPr>
      </w:pPr>
      <w:r>
        <w:rPr>
          <w:lang w:val="el-GR"/>
        </w:rPr>
        <w:t>Η αναθέτουσα αρχή προσκαλεί τον ανάδοχο να προσέλθει για υπογραφή του συμφωνητικού</w:t>
      </w:r>
      <w:r w:rsidR="006323DC">
        <w:rPr>
          <w:lang w:val="el-GR"/>
        </w:rPr>
        <w:t xml:space="preserve"> εντός προθεσμίας</w:t>
      </w:r>
      <w:r>
        <w:rPr>
          <w:lang w:val="el-GR"/>
        </w:rPr>
        <w:t xml:space="preserve"> είκοσι (20) </w:t>
      </w:r>
      <w:r w:rsidR="006323DC">
        <w:rPr>
          <w:lang w:val="el-GR"/>
        </w:rPr>
        <w:t>ημερών</w:t>
      </w:r>
      <w:r>
        <w:rPr>
          <w:lang w:val="el-GR"/>
        </w:rPr>
        <w:t xml:space="preserve"> από την κοινοποίηση της σχετικής ειδικής πρόσκλησης. Το συμφωνητικό έχει αποδεικτικό χαρακτήρα. </w:t>
      </w:r>
    </w:p>
    <w:p w14:paraId="59BF7B59" w14:textId="0AAAFCBA" w:rsidR="00D41FD6" w:rsidRPr="00C229F3" w:rsidRDefault="00D41FD6">
      <w:pPr>
        <w:rPr>
          <w:lang w:val="el-GR"/>
        </w:rPr>
      </w:pPr>
      <w:r>
        <w:rPr>
          <w:lang w:val="el-GR"/>
        </w:rPr>
        <w:lastRenderedPageBreak/>
        <w:t xml:space="preserve">Στην περίπτωση που ο ανάδοχος δεν προσέλθει να υπογράψει το ως άνω συμφωνητικό μέσα στην τεθείσα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14:paraId="3CA6718D" w14:textId="77777777" w:rsidR="006323DC" w:rsidRDefault="0091371D">
      <w:pPr>
        <w:pStyle w:val="20"/>
        <w:rPr>
          <w:i/>
          <w:iCs/>
          <w:color w:val="5B9BD5"/>
          <w:spacing w:val="5"/>
          <w:lang w:val="el-GR"/>
        </w:rPr>
      </w:pPr>
      <w:bookmarkStart w:id="82" w:name="_Toc503274346"/>
      <w:r>
        <w:rPr>
          <w:lang w:val="el-GR"/>
        </w:rPr>
        <w:t xml:space="preserve"> </w:t>
      </w:r>
      <w:bookmarkStart w:id="83" w:name="_Toc512002198"/>
      <w:r w:rsidR="006323DC">
        <w:rPr>
          <w:lang w:val="el-GR"/>
        </w:rPr>
        <w:t>3.4</w:t>
      </w:r>
      <w:r w:rsidR="006323DC">
        <w:rPr>
          <w:lang w:val="el-GR"/>
        </w:rPr>
        <w:tab/>
        <w:t>Ενστάσεις</w:t>
      </w:r>
      <w:bookmarkEnd w:id="83"/>
      <w:r w:rsidR="006323DC">
        <w:rPr>
          <w:lang w:val="el-GR"/>
        </w:rPr>
        <w:t xml:space="preserve"> </w:t>
      </w:r>
    </w:p>
    <w:p w14:paraId="3187C440" w14:textId="77777777" w:rsidR="00782B11" w:rsidRPr="004E5283" w:rsidRDefault="00782B11" w:rsidP="00782B11">
      <w:pPr>
        <w:rPr>
          <w:lang w:val="el-GR"/>
        </w:rPr>
      </w:pPr>
      <w:bookmarkStart w:id="84" w:name="_Toc503274347"/>
      <w:bookmarkEnd w:id="82"/>
      <w:r w:rsidRPr="004E5283">
        <w:rPr>
          <w:spacing w:val="5"/>
          <w:lang w:val="el-GR"/>
        </w:rPr>
        <w:t xml:space="preserve">Σε περίπτωση ένστασης κατά πράξης </w:t>
      </w:r>
      <w:r w:rsidRPr="004E5283">
        <w:rPr>
          <w:lang w:val="el-GR"/>
        </w:rPr>
        <w:t>της αναθέτουσας αρχής</w:t>
      </w:r>
      <w:r w:rsidRPr="004E5283">
        <w:rPr>
          <w:spacing w:val="5"/>
          <w:lang w:val="el-GR"/>
        </w:rPr>
        <w:t>, η προθεσμία άσκησής</w:t>
      </w:r>
      <w:r w:rsidRPr="004E5283">
        <w:rPr>
          <w:lang w:val="el-GR"/>
        </w:rPr>
        <w:t xml:space="preserve"> της </w:t>
      </w:r>
      <w:r w:rsidRPr="004E5283">
        <w:rPr>
          <w:spacing w:val="5"/>
          <w:lang w:val="el-GR"/>
        </w:rPr>
        <w:t xml:space="preserve">είναι πέντε (5) </w:t>
      </w:r>
      <w:r w:rsidRPr="004E5283">
        <w:rPr>
          <w:lang w:val="el-GR"/>
        </w:rPr>
        <w:t>ημέρες από την κοινοποίηση της προσβαλλόμενης πράξης στον ενδιαφερόμενο οικονομικό φορέα</w:t>
      </w:r>
      <w:r w:rsidRPr="004E5283">
        <w:rPr>
          <w:spacing w:val="5"/>
          <w:lang w:val="el-GR"/>
        </w:rPr>
        <w:t xml:space="preserve">. </w:t>
      </w:r>
      <w:r w:rsidRPr="004E5283">
        <w:rPr>
          <w:rFonts w:asciiTheme="minorHAnsi" w:hAnsiTheme="minorHAnsi" w:cs="Cambria"/>
          <w:iCs/>
          <w:spacing w:val="5"/>
          <w:szCs w:val="22"/>
          <w:lang w:val="el-GR" w:eastAsia="ar-SA"/>
        </w:rPr>
        <w:t xml:space="preserve">Η ένσταση κατά της διακήρυξης υποβάλλεται </w:t>
      </w:r>
      <w:r w:rsidRPr="004E5283">
        <w:rPr>
          <w:rFonts w:asciiTheme="minorHAnsi" w:hAnsiTheme="minorHAnsi" w:cs="Times New Roman"/>
          <w:szCs w:val="22"/>
          <w:lang w:val="el-GR"/>
        </w:rPr>
        <w:t xml:space="preserve">σε προθεσμία που εκτείνεται </w:t>
      </w:r>
      <w:r w:rsidRPr="004E5283">
        <w:rPr>
          <w:rFonts w:asciiTheme="minorHAnsi" w:hAnsiTheme="minorHAnsi" w:cs="Times New Roman"/>
          <w:lang w:val="el-GR"/>
        </w:rPr>
        <w:t xml:space="preserve">μέχρι </w:t>
      </w:r>
      <w:r w:rsidRPr="004E5283">
        <w:rPr>
          <w:rFonts w:asciiTheme="minorHAnsi" w:hAnsiTheme="minorHAnsi" w:cs="Times New Roman"/>
          <w:szCs w:val="22"/>
          <w:lang w:val="el-GR"/>
        </w:rPr>
        <w:t>το ήμισυ του χρονικού διαστήματος</w:t>
      </w:r>
      <w:r w:rsidRPr="004E5283">
        <w:rPr>
          <w:rFonts w:asciiTheme="minorHAnsi" w:hAnsiTheme="minorHAnsi" w:cs="Times New Roman"/>
          <w:lang w:val="el-GR"/>
        </w:rPr>
        <w:t xml:space="preserve"> από </w:t>
      </w:r>
      <w:r w:rsidRPr="004E5283">
        <w:rPr>
          <w:rFonts w:asciiTheme="minorHAnsi" w:hAnsiTheme="minorHAnsi" w:cs="Times New Roman"/>
          <w:szCs w:val="22"/>
          <w:lang w:val="el-GR"/>
        </w:rPr>
        <w:t xml:space="preserve">τη δημοσίευση της παρούσας διακήρυξης στο ΚΗΜΔΗΣ μέχρι </w:t>
      </w:r>
      <w:r w:rsidRPr="004E5283">
        <w:rPr>
          <w:rFonts w:asciiTheme="minorHAnsi" w:hAnsiTheme="minorHAnsi" w:cs="Times New Roman"/>
          <w:lang w:val="el-GR"/>
        </w:rPr>
        <w:t xml:space="preserve">την καταληκτική ημερομηνία υποβολής </w:t>
      </w:r>
      <w:r w:rsidRPr="004E5283">
        <w:rPr>
          <w:rFonts w:asciiTheme="minorHAnsi" w:hAnsiTheme="minorHAnsi" w:cs="Times New Roman"/>
          <w:szCs w:val="22"/>
          <w:lang w:val="el-GR"/>
        </w:rPr>
        <w:t xml:space="preserve">των </w:t>
      </w:r>
      <w:r w:rsidRPr="004E5283">
        <w:rPr>
          <w:rFonts w:asciiTheme="minorHAnsi" w:hAnsiTheme="minorHAnsi" w:cs="Times New Roman"/>
          <w:lang w:val="el-GR"/>
        </w:rPr>
        <w:t>προσφορών</w:t>
      </w:r>
      <w:r w:rsidRPr="004E5283">
        <w:rPr>
          <w:rFonts w:asciiTheme="minorHAnsi" w:hAnsiTheme="minorHAnsi" w:cs="Cambria"/>
          <w:iCs/>
          <w:spacing w:val="5"/>
          <w:szCs w:val="22"/>
          <w:lang w:val="el-GR" w:eastAsia="ar-SA"/>
        </w:rPr>
        <w:t xml:space="preserve"> του άρθρου 14 της παρούσας. Για τον υπολογισμό της προθεσμίας αυτής συνυπολογίζονται και οι ημερομηνίες της δημοσίευσης και της υποβολής των προσφορών</w:t>
      </w:r>
      <w:r w:rsidRPr="004E5283">
        <w:rPr>
          <w:rStyle w:val="31"/>
          <w:lang w:val="el-GR"/>
        </w:rPr>
        <w:footnoteReference w:id="99"/>
      </w:r>
      <w:r w:rsidRPr="004E5283">
        <w:rPr>
          <w:rFonts w:asciiTheme="minorHAnsi" w:hAnsiTheme="minorHAnsi" w:cs="Cambria"/>
          <w:iCs/>
          <w:spacing w:val="5"/>
          <w:szCs w:val="22"/>
          <w:lang w:val="el-GR" w:eastAsia="ar-SA"/>
        </w:rPr>
        <w:t>.</w:t>
      </w:r>
    </w:p>
    <w:p w14:paraId="4080AA42" w14:textId="18D7BCA6" w:rsidR="00782B11" w:rsidRPr="004E5283" w:rsidRDefault="00782B11" w:rsidP="00962577">
      <w:pPr>
        <w:suppressAutoHyphens w:val="0"/>
        <w:spacing w:after="0"/>
        <w:rPr>
          <w:rFonts w:ascii="Times New Roman" w:hAnsi="Times New Roman" w:cs="Times New Roman"/>
          <w:sz w:val="24"/>
          <w:lang w:val="el-GR" w:eastAsia="el-GR"/>
        </w:rPr>
      </w:pPr>
      <w:r w:rsidRPr="004E5283">
        <w:rPr>
          <w:rFonts w:asciiTheme="minorHAnsi" w:hAnsiTheme="minorHAnsi" w:cs="Cambria"/>
          <w:iCs/>
          <w:spacing w:val="5"/>
          <w:szCs w:val="22"/>
          <w:lang w:val="el-GR" w:eastAsia="ar-SA"/>
        </w:rPr>
        <w:t xml:space="preserve">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w:t>
      </w:r>
      <w:r w:rsidRPr="004E5283">
        <w:rPr>
          <w:rFonts w:asciiTheme="minorHAnsi" w:hAnsiTheme="minorHAnsi" w:cs="Times New Roman"/>
          <w:lang w:val="el-GR"/>
        </w:rPr>
        <w:t xml:space="preserve">ποσού </w:t>
      </w:r>
      <w:r w:rsidRPr="004E5283">
        <w:rPr>
          <w:rFonts w:asciiTheme="minorHAnsi" w:hAnsiTheme="minorHAnsi" w:cs="Cambria"/>
          <w:szCs w:val="22"/>
          <w:lang w:val="el-GR" w:eastAsia="el-GR"/>
        </w:rPr>
        <w:t>ίσου με το ένα τοις εκατό (1%) επί της εκτιμώμενης αξίας της σύμβασης</w:t>
      </w:r>
      <w:r w:rsidRPr="004E5283">
        <w:rPr>
          <w:rFonts w:asciiTheme="minorHAnsi" w:hAnsiTheme="minorHAnsi" w:cs="Cambria"/>
          <w:iCs/>
          <w:spacing w:val="5"/>
          <w:szCs w:val="22"/>
          <w:lang w:val="el-GR" w:eastAsia="ar-SA"/>
        </w:rPr>
        <w:t>.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Pr="004E5283">
        <w:rPr>
          <w:rStyle w:val="31"/>
          <w:lang w:val="el-GR"/>
        </w:rPr>
        <w:footnoteReference w:id="100"/>
      </w:r>
      <w:r w:rsidRPr="004E5283">
        <w:rPr>
          <w:rFonts w:ascii="Times New Roman" w:hAnsi="Times New Roman" w:cs="Times New Roman"/>
          <w:sz w:val="24"/>
          <w:lang w:val="el-GR" w:eastAsia="el-GR"/>
        </w:rPr>
        <w:t xml:space="preserve"> </w:t>
      </w:r>
    </w:p>
    <w:p w14:paraId="04275786" w14:textId="77777777" w:rsidR="00D41FD6" w:rsidRPr="00C229F3" w:rsidRDefault="00D41FD6">
      <w:pPr>
        <w:pStyle w:val="20"/>
        <w:rPr>
          <w:lang w:val="el-GR"/>
        </w:rPr>
      </w:pPr>
      <w:bookmarkStart w:id="85" w:name="_Toc512002199"/>
      <w:r w:rsidRPr="007508B3">
        <w:rPr>
          <w:rFonts w:ascii="Calibri" w:hAnsi="Calibri"/>
          <w:lang w:val="el-GR"/>
        </w:rPr>
        <w:t>3.5</w:t>
      </w:r>
      <w:r w:rsidRPr="007508B3">
        <w:rPr>
          <w:rFonts w:ascii="Calibri" w:hAnsi="Calibri"/>
          <w:lang w:val="el-GR"/>
        </w:rPr>
        <w:tab/>
        <w:t>Ματαίωση Διαδικασίας</w:t>
      </w:r>
      <w:bookmarkEnd w:id="84"/>
      <w:bookmarkEnd w:id="85"/>
    </w:p>
    <w:p w14:paraId="7455682D" w14:textId="77777777" w:rsidR="00D41FD6" w:rsidRPr="00C229F3" w:rsidRDefault="00D41FD6">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B8A6A0A" w14:textId="77777777" w:rsidR="00D41FD6" w:rsidRPr="00C229F3" w:rsidRDefault="00D41FD6">
      <w:pPr>
        <w:pStyle w:val="1"/>
        <w:rPr>
          <w:lang w:val="el-GR"/>
        </w:rPr>
      </w:pPr>
      <w:bookmarkStart w:id="86" w:name="_Toc503274348"/>
      <w:r w:rsidRPr="007508B3">
        <w:rPr>
          <w:rFonts w:ascii="Calibri" w:hAnsi="Calibri"/>
          <w:lang w:val="el-GR"/>
        </w:rPr>
        <w:lastRenderedPageBreak/>
        <w:t>4.</w:t>
      </w:r>
      <w:r w:rsidRPr="007508B3">
        <w:rPr>
          <w:rFonts w:ascii="Calibri" w:hAnsi="Calibri"/>
          <w:lang w:val="el-GR"/>
        </w:rPr>
        <w:tab/>
        <w:t>ΟΡΟΙ ΕΚΤΕΛΕΣΗΣ ΤΗΣ ΣΥΜΒΑΣΗΣ</w:t>
      </w:r>
      <w:bookmarkEnd w:id="86"/>
      <w:r w:rsidRPr="007508B3">
        <w:rPr>
          <w:rFonts w:ascii="Calibri" w:hAnsi="Calibri"/>
          <w:lang w:val="el-GR"/>
        </w:rPr>
        <w:t xml:space="preserve"> </w:t>
      </w:r>
    </w:p>
    <w:p w14:paraId="5812B435" w14:textId="3FAEB8B8" w:rsidR="00D41FD6" w:rsidRPr="00C229F3" w:rsidRDefault="00D41FD6">
      <w:pPr>
        <w:pStyle w:val="20"/>
        <w:rPr>
          <w:lang w:val="el-GR"/>
        </w:rPr>
      </w:pPr>
      <w:bookmarkStart w:id="87" w:name="_Toc512002200"/>
      <w:bookmarkStart w:id="88" w:name="_Toc503274349"/>
      <w:r w:rsidRPr="007508B3">
        <w:rPr>
          <w:rFonts w:ascii="Calibri" w:hAnsi="Calibri"/>
          <w:lang w:val="el-GR"/>
        </w:rPr>
        <w:t>4.1</w:t>
      </w:r>
      <w:r w:rsidRPr="007508B3">
        <w:rPr>
          <w:rFonts w:ascii="Calibri" w:hAnsi="Calibri"/>
          <w:lang w:val="el-GR"/>
        </w:rPr>
        <w:tab/>
        <w:t>Εγγυήσεις</w:t>
      </w:r>
      <w:bookmarkEnd w:id="87"/>
      <w:r w:rsidRPr="007508B3">
        <w:rPr>
          <w:rFonts w:ascii="Calibri" w:hAnsi="Calibri"/>
          <w:lang w:val="el-GR"/>
        </w:rPr>
        <w:t xml:space="preserve">  </w:t>
      </w:r>
      <w:bookmarkEnd w:id="88"/>
    </w:p>
    <w:p w14:paraId="60984665" w14:textId="162DC651" w:rsidR="00D41FD6" w:rsidRPr="00BF7455" w:rsidRDefault="00D41FD6">
      <w:pPr>
        <w:rPr>
          <w:b/>
          <w:lang w:val="el-GR"/>
        </w:rPr>
      </w:pPr>
      <w:r w:rsidRPr="00BF7455">
        <w:rPr>
          <w:b/>
          <w:lang w:val="el-GR"/>
        </w:rPr>
        <w:t xml:space="preserve">Εγγύηση καλής εκτέλεσης </w:t>
      </w:r>
    </w:p>
    <w:p w14:paraId="4CD1752B" w14:textId="77777777" w:rsidR="00D41FD6" w:rsidRPr="00C229F3"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1A88E2B7" w14:textId="7AAE360D" w:rsidR="00D41FD6" w:rsidRPr="00C229F3" w:rsidRDefault="00D41FD6">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w:t>
      </w:r>
      <w:r w:rsidR="007809F1">
        <w:rPr>
          <w:lang w:val="el-GR"/>
        </w:rPr>
        <w:t xml:space="preserve">τον τίτλο της σχετικής σύμβασης. </w:t>
      </w:r>
      <w:r>
        <w:rPr>
          <w:lang w:val="el-GR"/>
        </w:rPr>
        <w:t xml:space="preserve">Το περιεχόμενό της είναι σύμφωνο με το υπόδειγμα που περιλαμβάνεται στο Παράρτημα... της Διακήρυξης </w:t>
      </w:r>
      <w:r>
        <w:rPr>
          <w:i/>
          <w:iCs/>
          <w:color w:val="5B9BD5"/>
          <w:spacing w:val="5"/>
          <w:lang w:val="el-GR"/>
        </w:rPr>
        <w:t xml:space="preserve">[συμπληρώνεται από την Α.Α.] </w:t>
      </w:r>
      <w:r>
        <w:rPr>
          <w:lang w:val="el-GR"/>
        </w:rPr>
        <w:t>και τα οριζόμενα στο άρθρο 72 του ν. 4412/2016.</w:t>
      </w:r>
    </w:p>
    <w:p w14:paraId="106E5622" w14:textId="7343A85B" w:rsidR="00D41FD6" w:rsidRDefault="00D41FD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BF7455">
        <w:rPr>
          <w:lang w:val="el-GR"/>
        </w:rPr>
        <w:t>.</w:t>
      </w:r>
    </w:p>
    <w:p w14:paraId="73EB0D0C" w14:textId="7DCABF50" w:rsidR="00D41FD6" w:rsidRPr="00C229F3" w:rsidRDefault="00D41FD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1B607621" w14:textId="77777777" w:rsidR="00D41FD6" w:rsidRPr="00C229F3" w:rsidRDefault="00D41FD6">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51026554" w14:textId="3B47695C" w:rsidR="00D41FD6" w:rsidRPr="00C229F3" w:rsidRDefault="00D41FD6">
      <w:pPr>
        <w:rPr>
          <w:lang w:val="el-GR"/>
        </w:rPr>
      </w:pPr>
      <w:r w:rsidRPr="00BF7455">
        <w:rPr>
          <w:lang w:val="el-GR"/>
        </w:rPr>
        <w:t>Η εγγύηση καλής εκτέλεσης επιστρέφ</w:t>
      </w:r>
      <w:r w:rsidR="00BF7455" w:rsidRPr="00BF7455">
        <w:rPr>
          <w:lang w:val="el-GR"/>
        </w:rPr>
        <w:t>ε</w:t>
      </w:r>
      <w:r w:rsidRPr="00BF7455">
        <w:rPr>
          <w:lang w:val="el-GR"/>
        </w:rPr>
        <w:t xml:space="preserve">ται στο σύνολό τους </w:t>
      </w:r>
      <w:r w:rsidRPr="00BF7455">
        <w:rPr>
          <w:iCs/>
          <w:color w:val="5B9BD5"/>
          <w:spacing w:val="5"/>
          <w:lang w:val="el-GR"/>
        </w:rPr>
        <w:t xml:space="preserve">[ή στην περίπτωση που τα υλικά είναι διαιρετά και η παράδοση γίνεται τμηματικά : </w:t>
      </w:r>
      <w:r w:rsidRPr="00BF7455">
        <w:rPr>
          <w:spacing w:val="5"/>
          <w:lang w:val="el-GR"/>
        </w:rPr>
        <w:t>αποδεσμεύονται τμηματικά, κατά το ποσό που αναλογεί στην αξία του μέρους του τμήματος των υλικών  που παραλήφθηκε οριστικά</w:t>
      </w:r>
      <w:r w:rsidRPr="00BF7455">
        <w:rPr>
          <w:iCs/>
          <w:color w:val="5B9BD5"/>
          <w:spacing w:val="5"/>
          <w:lang w:val="el-GR"/>
        </w:rPr>
        <w:t>]</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w:t>
      </w:r>
      <w:r w:rsidR="00BF7455">
        <w:rPr>
          <w:lang w:val="el-GR"/>
        </w:rPr>
        <w:t>της</w:t>
      </w:r>
      <w:r>
        <w:rPr>
          <w:lang w:val="el-GR"/>
        </w:rPr>
        <w:t xml:space="preserve"> ως άνω εγγυήσεω</w:t>
      </w:r>
      <w:r w:rsidR="00BF7455">
        <w:rPr>
          <w:lang w:val="el-GR"/>
        </w:rPr>
        <w:t>ς</w:t>
      </w:r>
      <w:r>
        <w:rPr>
          <w:lang w:val="el-GR"/>
        </w:rPr>
        <w:t xml:space="preserve"> γίνεται μετά την αντιμετώπιση των παρατηρήσεων και του εκπροθέσμου. </w:t>
      </w:r>
    </w:p>
    <w:p w14:paraId="63F63788" w14:textId="24020F02" w:rsidR="00D41FD6" w:rsidRPr="00C229F3" w:rsidRDefault="00D41FD6">
      <w:pPr>
        <w:pStyle w:val="20"/>
        <w:rPr>
          <w:lang w:val="el-GR"/>
        </w:rPr>
      </w:pPr>
      <w:bookmarkStart w:id="89" w:name="_Toc503274350"/>
      <w:bookmarkStart w:id="90" w:name="_Toc512002201"/>
      <w:r w:rsidRPr="007508B3">
        <w:rPr>
          <w:rFonts w:ascii="Calibri" w:hAnsi="Calibri"/>
          <w:lang w:val="el-GR"/>
        </w:rPr>
        <w:t xml:space="preserve">4.2 </w:t>
      </w:r>
      <w:r w:rsidRPr="007508B3">
        <w:rPr>
          <w:rFonts w:ascii="Calibri" w:hAnsi="Calibri"/>
          <w:lang w:val="el-GR"/>
        </w:rPr>
        <w:tab/>
        <w:t xml:space="preserve">Συμβατικό </w:t>
      </w:r>
      <w:r>
        <w:rPr>
          <w:rFonts w:ascii="Calibri" w:hAnsi="Calibri"/>
          <w:lang w:val="el-GR"/>
        </w:rPr>
        <w:t>Πλαίσιο -</w:t>
      </w:r>
      <w:r w:rsidRPr="007508B3">
        <w:rPr>
          <w:rFonts w:ascii="Calibri" w:hAnsi="Calibri"/>
          <w:lang w:val="el-GR"/>
        </w:rPr>
        <w:t xml:space="preserve"> Εφαρμοστέα </w:t>
      </w:r>
      <w:r>
        <w:rPr>
          <w:rFonts w:ascii="Calibri" w:hAnsi="Calibri"/>
          <w:lang w:val="el-GR"/>
        </w:rPr>
        <w:t>Νομοθεσία</w:t>
      </w:r>
      <w:bookmarkEnd w:id="89"/>
      <w:bookmarkEnd w:id="90"/>
      <w:r>
        <w:rPr>
          <w:rFonts w:ascii="Calibri" w:hAnsi="Calibri"/>
          <w:lang w:val="el-GR"/>
        </w:rPr>
        <w:t xml:space="preserve"> </w:t>
      </w:r>
    </w:p>
    <w:p w14:paraId="77BD4B72" w14:textId="77777777" w:rsidR="00D41FD6" w:rsidRPr="00C229F3" w:rsidRDefault="00D41FD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34045BF6" w14:textId="77777777" w:rsidR="00D41FD6" w:rsidRPr="00C229F3" w:rsidRDefault="00D41FD6">
      <w:pPr>
        <w:pStyle w:val="20"/>
        <w:rPr>
          <w:lang w:val="el-GR"/>
        </w:rPr>
      </w:pPr>
      <w:bookmarkStart w:id="91" w:name="_Toc503274351"/>
      <w:bookmarkStart w:id="92" w:name="_Toc512002202"/>
      <w:r w:rsidRPr="007508B3">
        <w:rPr>
          <w:rFonts w:ascii="Calibri" w:hAnsi="Calibri"/>
          <w:lang w:val="el-GR"/>
        </w:rPr>
        <w:t>4.3</w:t>
      </w:r>
      <w:r w:rsidRPr="007508B3">
        <w:rPr>
          <w:rFonts w:ascii="Calibri" w:hAnsi="Calibri"/>
          <w:lang w:val="el-GR"/>
        </w:rPr>
        <w:tab/>
        <w:t>Όροι εκτέλεσης της σύμβασης</w:t>
      </w:r>
      <w:bookmarkEnd w:id="91"/>
      <w:bookmarkEnd w:id="92"/>
    </w:p>
    <w:p w14:paraId="2648B679" w14:textId="3FEB25C0" w:rsidR="00D41FD6" w:rsidRPr="00C229F3" w:rsidRDefault="00D41FD6">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2" w:anchor="pararthma_A_X" w:history="1">
        <w:r>
          <w:rPr>
            <w:rStyle w:val="-"/>
            <w:color w:val="auto"/>
            <w:lang w:val="el-GR"/>
          </w:rPr>
          <w:t>Παράρτημα X του Προσαρτήματος Α΄</w:t>
        </w:r>
      </w:hyperlink>
      <w:r>
        <w:rPr>
          <w:lang w:val="el-GR"/>
        </w:rPr>
        <w:t>.</w:t>
      </w:r>
    </w:p>
    <w:p w14:paraId="4E8D0C15" w14:textId="77777777" w:rsidR="00D41FD6" w:rsidRPr="007508B3" w:rsidRDefault="00D41FD6">
      <w:pPr>
        <w:rPr>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4157073" w14:textId="77777777" w:rsidR="00D41FD6" w:rsidRPr="00C229F3" w:rsidRDefault="00D41FD6">
      <w:pPr>
        <w:tabs>
          <w:tab w:val="center" w:pos="4819"/>
        </w:tabs>
        <w:suppressAutoHyphens w:val="0"/>
        <w:spacing w:after="0"/>
        <w:rPr>
          <w:lang w:val="el-GR"/>
        </w:rPr>
      </w:pPr>
      <w:r>
        <w:rPr>
          <w:rFonts w:eastAsia="Trebuchet MS" w:cs="Trebuchet MS"/>
          <w:color w:val="000000"/>
          <w:sz w:val="24"/>
          <w:lang w:val="el-GR" w:eastAsia="el-GR"/>
        </w:rPr>
        <w:t xml:space="preserve"> </w:t>
      </w:r>
      <w:r>
        <w:rPr>
          <w:rFonts w:eastAsia="Trebuchet MS" w:cs="Trebuchet MS"/>
          <w:color w:val="000000"/>
          <w:sz w:val="24"/>
          <w:lang w:val="el-GR" w:eastAsia="el-GR"/>
        </w:rPr>
        <w:tab/>
      </w:r>
    </w:p>
    <w:p w14:paraId="1587B80F" w14:textId="77777777" w:rsidR="00D41FD6" w:rsidRPr="00491D1B" w:rsidRDefault="0049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
          <w:iCs/>
          <w:color w:val="5B9BD5"/>
          <w:spacing w:val="5"/>
          <w:kern w:val="1"/>
          <w:lang w:val="el-GR"/>
        </w:rPr>
      </w:pPr>
      <w:r>
        <w:rPr>
          <w:i/>
          <w:iCs/>
          <w:color w:val="5B9BD5"/>
          <w:spacing w:val="5"/>
          <w:kern w:val="1"/>
          <w:lang w:val="el-GR"/>
        </w:rPr>
        <w:t>[</w:t>
      </w:r>
      <w:r w:rsidR="00D41FD6" w:rsidRPr="00491D1B">
        <w:rPr>
          <w:i/>
          <w:iCs/>
          <w:color w:val="5B9BD5"/>
          <w:spacing w:val="5"/>
          <w:kern w:val="1"/>
          <w:lang w:val="el-GR"/>
        </w:rPr>
        <w:t xml:space="preserve">Ειδικά στις συμβάσεις παροχής υπηρεσιών καθαρισμού ή φύλαξης, περιλαμβάνονται, επιπλέον του όρου του πρώτου εδαφίου, και τα στοιχεία που αναφέρονται στις περιπτώσεις </w:t>
      </w:r>
      <w:proofErr w:type="spellStart"/>
      <w:r w:rsidR="00D41FD6" w:rsidRPr="00491D1B">
        <w:rPr>
          <w:i/>
          <w:iCs/>
          <w:color w:val="5B9BD5"/>
          <w:spacing w:val="5"/>
          <w:kern w:val="1"/>
          <w:lang w:val="el-GR"/>
        </w:rPr>
        <w:t>α΄</w:t>
      </w:r>
      <w:proofErr w:type="spellEnd"/>
      <w:r w:rsidR="00D41FD6" w:rsidRPr="00491D1B">
        <w:rPr>
          <w:i/>
          <w:iCs/>
          <w:color w:val="5B9BD5"/>
          <w:spacing w:val="5"/>
          <w:kern w:val="1"/>
          <w:lang w:val="el-GR"/>
        </w:rPr>
        <w:t xml:space="preserve"> έως </w:t>
      </w:r>
      <w:proofErr w:type="spellStart"/>
      <w:r w:rsidR="00D41FD6" w:rsidRPr="00491D1B">
        <w:rPr>
          <w:i/>
          <w:iCs/>
          <w:color w:val="5B9BD5"/>
          <w:spacing w:val="5"/>
          <w:kern w:val="1"/>
          <w:lang w:val="el-GR"/>
        </w:rPr>
        <w:t>στ΄</w:t>
      </w:r>
      <w:proofErr w:type="spellEnd"/>
      <w:r w:rsidR="00D41FD6" w:rsidRPr="00491D1B">
        <w:rPr>
          <w:i/>
          <w:iCs/>
          <w:color w:val="5B9BD5"/>
          <w:spacing w:val="5"/>
          <w:kern w:val="1"/>
          <w:lang w:val="el-GR"/>
        </w:rPr>
        <w:t xml:space="preserve"> της παρ. 1 του άρθρου 68 του ν. 3863/2010 (Α΄ 115), όπως εκάστοτε ισχύει, καθώς και ο ειδικός όρος τη</w:t>
      </w:r>
      <w:r>
        <w:rPr>
          <w:i/>
          <w:iCs/>
          <w:color w:val="5B9BD5"/>
          <w:spacing w:val="5"/>
          <w:kern w:val="1"/>
          <w:lang w:val="el-GR"/>
        </w:rPr>
        <w:t>ς παραγράφου 3 του ίδιου άρθρου]</w:t>
      </w:r>
    </w:p>
    <w:p w14:paraId="12ACC77B" w14:textId="77777777" w:rsidR="00D41FD6" w:rsidRDefault="00D4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Calibri"/>
          <w:lang w:val="el-GR"/>
        </w:rPr>
      </w:pPr>
    </w:p>
    <w:p w14:paraId="096D7DB9" w14:textId="77777777" w:rsidR="00D41FD6" w:rsidRPr="00C229F3" w:rsidRDefault="00D41FD6">
      <w:pPr>
        <w:rPr>
          <w:lang w:val="el-GR"/>
        </w:rPr>
      </w:pPr>
      <w:r w:rsidRPr="004E5283">
        <w:rPr>
          <w:i/>
          <w:iCs/>
          <w:color w:val="5B9BD5"/>
          <w:spacing w:val="5"/>
          <w:kern w:val="1"/>
          <w:lang w:val="el-GR"/>
        </w:rPr>
        <w:lastRenderedPageBreak/>
        <w:t>[Στο σημείο αυτό αναφέρονται όλοι οι υπόλοιποι ειδικοί όροι εκτέλεσης της σύμβασης κατ' εφαρμογή του άρθρου 130 του ν. 4412/2016…………………………………………………</w:t>
      </w:r>
      <w:r w:rsidRPr="004E5283">
        <w:rPr>
          <w:rStyle w:val="WW-FootnoteReference"/>
          <w:i/>
          <w:iCs/>
          <w:color w:val="5B9BD5"/>
          <w:spacing w:val="5"/>
          <w:kern w:val="1"/>
          <w:lang w:val="el-GR"/>
        </w:rPr>
        <w:footnoteReference w:id="101"/>
      </w:r>
      <w:r w:rsidRPr="004E5283">
        <w:rPr>
          <w:rStyle w:val="WW-FootnoteReference"/>
          <w:i/>
          <w:iCs/>
          <w:color w:val="5B9BD5"/>
          <w:spacing w:val="5"/>
          <w:kern w:val="1"/>
          <w:lang w:val="el-GR"/>
        </w:rPr>
        <w:t>]</w:t>
      </w:r>
    </w:p>
    <w:p w14:paraId="290B3BE6" w14:textId="547765BA" w:rsidR="00D41FD6" w:rsidRPr="00C229F3" w:rsidRDefault="00D41FD6">
      <w:pPr>
        <w:pStyle w:val="20"/>
        <w:rPr>
          <w:lang w:val="el-GR"/>
        </w:rPr>
      </w:pPr>
      <w:bookmarkStart w:id="93" w:name="_Toc503274352"/>
      <w:bookmarkStart w:id="94" w:name="_Toc512002203"/>
      <w:r w:rsidRPr="007508B3">
        <w:rPr>
          <w:rFonts w:ascii="Calibri" w:hAnsi="Calibri"/>
          <w:lang w:val="el-GR"/>
        </w:rPr>
        <w:t>4.4</w:t>
      </w:r>
      <w:bookmarkStart w:id="95" w:name="_Toc503274353"/>
      <w:bookmarkEnd w:id="93"/>
      <w:r w:rsidRPr="007508B3">
        <w:rPr>
          <w:rFonts w:ascii="Calibri" w:hAnsi="Calibri"/>
          <w:lang w:val="el-GR"/>
        </w:rPr>
        <w:tab/>
        <w:t>Τροποποίηση σύμβασης κατά τη διάρκειά της</w:t>
      </w:r>
      <w:bookmarkEnd w:id="94"/>
      <w:bookmarkEnd w:id="95"/>
      <w:r w:rsidRPr="007508B3">
        <w:rPr>
          <w:rFonts w:ascii="Calibri" w:hAnsi="Calibri"/>
          <w:lang w:val="el-GR"/>
        </w:rPr>
        <w:t xml:space="preserve"> </w:t>
      </w:r>
    </w:p>
    <w:p w14:paraId="2F05C1AB" w14:textId="4BA28B05" w:rsidR="00D41FD6" w:rsidRPr="004E5283" w:rsidRDefault="00D41FD6">
      <w:pPr>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w:t>
      </w:r>
      <w:r w:rsidRPr="004E5283">
        <w:rPr>
          <w:lang w:val="el-GR"/>
        </w:rPr>
        <w:t xml:space="preserve">κατόπιν γνωμοδότησης </w:t>
      </w:r>
      <w:r w:rsidR="00ED3B80" w:rsidRPr="004E5283">
        <w:rPr>
          <w:lang w:val="el-GR"/>
        </w:rPr>
        <w:t xml:space="preserve">της Επιτροπής της </w:t>
      </w:r>
      <w:proofErr w:type="spellStart"/>
      <w:r w:rsidR="00ED3B80" w:rsidRPr="004E5283">
        <w:rPr>
          <w:lang w:val="el-GR"/>
        </w:rPr>
        <w:t>περ</w:t>
      </w:r>
      <w:proofErr w:type="spellEnd"/>
      <w:r w:rsidR="00ED3B80" w:rsidRPr="004E5283">
        <w:rPr>
          <w:lang w:val="el-GR"/>
        </w:rPr>
        <w:t xml:space="preserve">. β  της παρ. 11 του άρθρου 221 του ν. 4412/2016.   </w:t>
      </w:r>
    </w:p>
    <w:p w14:paraId="0AE3922B" w14:textId="77777777" w:rsidR="00D41FD6" w:rsidRPr="00C229F3" w:rsidRDefault="00D41FD6">
      <w:pPr>
        <w:rPr>
          <w:lang w:val="el-GR"/>
        </w:rPr>
      </w:pPr>
      <w:r>
        <w:rPr>
          <w:i/>
          <w:iCs/>
          <w:color w:val="5B9BD5"/>
          <w:spacing w:val="5"/>
          <w:kern w:val="1"/>
          <w:lang w:val="el-GR"/>
        </w:rPr>
        <w:t xml:space="preserve">[Στο σημείο αυτό αναφέρονται οι σχετικές ρήτρες τροποποιήσεων ή προαιρέσεων της σύμβασης, καθώς και οι όροι υπό τους οποίους μπορούν αυτές να ενεργοποιηθούν, </w:t>
      </w:r>
      <w:r>
        <w:rPr>
          <w:rFonts w:eastAsia="SimSun"/>
          <w:i/>
          <w:iCs/>
          <w:color w:val="5B9BD5"/>
          <w:spacing w:val="5"/>
          <w:kern w:val="1"/>
          <w:lang w:val="el-GR"/>
        </w:rPr>
        <w:t xml:space="preserve">ενδεχόμενα </w:t>
      </w:r>
      <w:r>
        <w:rPr>
          <w:i/>
          <w:iCs/>
          <w:color w:val="5B9BD5"/>
          <w:spacing w:val="5"/>
          <w:kern w:val="1"/>
          <w:lang w:val="el-GR"/>
        </w:rPr>
        <w:t>με παραπομπή σε άλλο περιγραφικό έγγραφο της σύμβασης]</w:t>
      </w:r>
    </w:p>
    <w:p w14:paraId="576B3551" w14:textId="2EA62668" w:rsidR="00D41FD6" w:rsidRPr="00C229F3" w:rsidRDefault="00D41FD6">
      <w:pPr>
        <w:pStyle w:val="20"/>
        <w:rPr>
          <w:lang w:val="el-GR"/>
        </w:rPr>
      </w:pPr>
      <w:bookmarkStart w:id="96" w:name="_Toc503274354"/>
      <w:bookmarkStart w:id="97" w:name="_Toc512002204"/>
      <w:r w:rsidRPr="007508B3">
        <w:rPr>
          <w:rFonts w:ascii="Calibri" w:hAnsi="Calibri"/>
          <w:lang w:val="el-GR"/>
        </w:rPr>
        <w:t>4.</w:t>
      </w:r>
      <w:r w:rsidR="0091371D">
        <w:rPr>
          <w:lang w:val="el-GR"/>
        </w:rPr>
        <w:t>5</w:t>
      </w:r>
      <w:r w:rsidRPr="007508B3">
        <w:rPr>
          <w:rFonts w:ascii="Calibri" w:hAnsi="Calibri"/>
          <w:lang w:val="el-GR"/>
        </w:rPr>
        <w:tab/>
        <w:t>Δικαίωμα μονομερούς λύσης της σύμβασης</w:t>
      </w:r>
      <w:r>
        <w:rPr>
          <w:rStyle w:val="WW-FootnoteReference12"/>
          <w:rFonts w:ascii="Calibri" w:hAnsi="Calibri"/>
          <w:lang w:val="el-GR"/>
        </w:rPr>
        <w:footnoteReference w:id="102"/>
      </w:r>
      <w:bookmarkEnd w:id="96"/>
      <w:bookmarkEnd w:id="97"/>
      <w:r>
        <w:rPr>
          <w:rFonts w:ascii="Calibri" w:hAnsi="Calibri"/>
          <w:lang w:val="el-GR"/>
        </w:rPr>
        <w:t xml:space="preserve"> </w:t>
      </w:r>
    </w:p>
    <w:p w14:paraId="46E93905" w14:textId="6F8A3B26" w:rsidR="00D41FD6" w:rsidRPr="00C229F3" w:rsidRDefault="00D41FD6">
      <w:pPr>
        <w:rPr>
          <w:lang w:val="el-GR"/>
        </w:rPr>
      </w:pPr>
      <w:r>
        <w:rPr>
          <w:b/>
          <w:bCs/>
          <w:lang w:val="el-GR"/>
        </w:rPr>
        <w:t>4.</w:t>
      </w:r>
      <w:r w:rsidR="00992A18" w:rsidRPr="00F161E5">
        <w:rPr>
          <w:b/>
          <w:bCs/>
          <w:lang w:val="el-GR"/>
        </w:rPr>
        <w:t>5</w:t>
      </w:r>
      <w:r>
        <w:rPr>
          <w:b/>
          <w:bCs/>
          <w:lang w:val="el-GR"/>
        </w:rPr>
        <w:t>.1.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7C3D516D" w14:textId="77777777"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769AFEB" w14:textId="1EFD609F" w:rsidR="00D41FD6" w:rsidRPr="00C229F3" w:rsidRDefault="00D41FD6">
      <w:pPr>
        <w:rPr>
          <w:lang w:val="el-GR"/>
        </w:rPr>
      </w:pPr>
      <w:r>
        <w:rPr>
          <w:lang w:val="el-GR"/>
        </w:rPr>
        <w:t xml:space="preserve">β) ο ανάδοχος, κατά το χρόνο της ανάθεσης της σύμβασης, τελούσε σε μια από τις καταστάσεις που αναφέρονται στην </w:t>
      </w:r>
      <w:r w:rsidRPr="00342993">
        <w:rPr>
          <w:lang w:val="el-GR"/>
        </w:rPr>
        <w:t>παράγραφο 2.2.</w:t>
      </w:r>
      <w:r w:rsidR="005362D7" w:rsidRPr="00342993">
        <w:rPr>
          <w:lang w:val="el-GR"/>
        </w:rPr>
        <w:t>2</w:t>
      </w:r>
      <w:r w:rsidRPr="00342993">
        <w:rPr>
          <w:lang w:val="el-GR"/>
        </w:rPr>
        <w:t>.1 και, ως</w:t>
      </w:r>
      <w:r>
        <w:rPr>
          <w:lang w:val="el-GR"/>
        </w:rPr>
        <w:t xml:space="preserve"> εκ τούτου, θα έπρεπε να έχει αποκλειστεί από τη διαδικασία σύναψης της σύμβασης,</w:t>
      </w:r>
    </w:p>
    <w:p w14:paraId="0C8EA4D0" w14:textId="77777777" w:rsidR="00D41FD6" w:rsidRPr="007508B3" w:rsidRDefault="00D41FD6">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7557C41" w14:textId="4EB6EB68" w:rsidR="00D41FD6" w:rsidRDefault="00D41FD6">
      <w:pPr>
        <w:rPr>
          <w:lang w:val="el-GR"/>
        </w:rPr>
      </w:pPr>
    </w:p>
    <w:p w14:paraId="058CA867" w14:textId="77777777" w:rsidR="00D41FD6" w:rsidRDefault="00D41FD6">
      <w:pPr>
        <w:rPr>
          <w:lang w:val="el-GR"/>
        </w:rPr>
      </w:pPr>
    </w:p>
    <w:p w14:paraId="00252248" w14:textId="77777777" w:rsidR="00D41FD6" w:rsidRPr="00C229F3" w:rsidRDefault="00D41FD6">
      <w:pPr>
        <w:pStyle w:val="1"/>
        <w:rPr>
          <w:lang w:val="el-GR"/>
        </w:rPr>
      </w:pPr>
      <w:bookmarkStart w:id="98" w:name="_Toc503274355"/>
      <w:r w:rsidRPr="007508B3">
        <w:rPr>
          <w:rFonts w:ascii="Calibri" w:hAnsi="Calibri"/>
          <w:lang w:val="el-GR"/>
        </w:rPr>
        <w:lastRenderedPageBreak/>
        <w:t>5.</w:t>
      </w:r>
      <w:r w:rsidRPr="007508B3">
        <w:rPr>
          <w:rFonts w:ascii="Calibri" w:hAnsi="Calibri"/>
          <w:lang w:val="el-GR"/>
        </w:rPr>
        <w:tab/>
        <w:t>ΕΙΔΙΚΟΙ ΟΡΟΙ ΕΚΤΕΛΕΣΗΣ ΤΗΣ ΣΥΜΒΑΣΗΣ</w:t>
      </w:r>
      <w:bookmarkEnd w:id="98"/>
      <w:r w:rsidRPr="007508B3">
        <w:rPr>
          <w:rFonts w:ascii="Calibri" w:hAnsi="Calibri"/>
          <w:lang w:val="el-GR"/>
        </w:rPr>
        <w:t xml:space="preserve"> </w:t>
      </w:r>
    </w:p>
    <w:p w14:paraId="2BA0D3BD" w14:textId="77777777" w:rsidR="00D41FD6" w:rsidRPr="00C229F3" w:rsidRDefault="00D41FD6">
      <w:pPr>
        <w:pStyle w:val="20"/>
        <w:rPr>
          <w:lang w:val="el-GR"/>
        </w:rPr>
      </w:pPr>
      <w:bookmarkStart w:id="99" w:name="_Toc503274356"/>
      <w:bookmarkStart w:id="100" w:name="_Toc512002205"/>
      <w:r w:rsidRPr="007508B3">
        <w:rPr>
          <w:rFonts w:ascii="Calibri" w:hAnsi="Calibri"/>
          <w:lang w:val="el-GR"/>
        </w:rPr>
        <w:t>5.1</w:t>
      </w:r>
      <w:r w:rsidRPr="007508B3">
        <w:rPr>
          <w:rFonts w:ascii="Calibri" w:hAnsi="Calibri"/>
          <w:lang w:val="el-GR"/>
        </w:rPr>
        <w:tab/>
        <w:t>Τρόπος πληρωμής</w:t>
      </w:r>
      <w:bookmarkEnd w:id="99"/>
      <w:bookmarkEnd w:id="100"/>
      <w:r w:rsidRPr="007508B3">
        <w:rPr>
          <w:rFonts w:ascii="Calibri" w:hAnsi="Calibri"/>
          <w:lang w:val="el-GR"/>
        </w:rPr>
        <w:t xml:space="preserve"> </w:t>
      </w:r>
    </w:p>
    <w:p w14:paraId="53E7BA40" w14:textId="306FEBE1" w:rsidR="00D41FD6" w:rsidRPr="007508B3" w:rsidRDefault="00D41FD6">
      <w:pPr>
        <w:rPr>
          <w:lang w:val="el-GR"/>
        </w:rPr>
      </w:pPr>
      <w:r w:rsidRPr="007508B3">
        <w:rPr>
          <w:b/>
          <w:lang w:val="el-GR"/>
        </w:rPr>
        <w:t>5.1.1.</w:t>
      </w:r>
      <w:r>
        <w:rPr>
          <w:lang w:val="el-GR"/>
        </w:rPr>
        <w:t xml:space="preserve"> Η πληρωμή του αναδόχου θα πραγματοποιηθεί με τον πιο κάτω τρόπο </w:t>
      </w:r>
      <w:r>
        <w:rPr>
          <w:b/>
          <w:lang w:val="el-GR"/>
        </w:rPr>
        <w:t xml:space="preserve">: </w:t>
      </w:r>
      <w:r w:rsidR="00306304">
        <w:rPr>
          <w:i/>
          <w:iCs/>
          <w:color w:val="5B9BD5"/>
          <w:spacing w:val="5"/>
          <w:kern w:val="1"/>
          <w:lang w:val="el-GR"/>
        </w:rPr>
        <w:t xml:space="preserve">επιλέγεται από την Α.Α. είτε ένας από τους τρόπους που προβλέπει το υπόδειγμα για ανοιχτό διαγωνισμό είτε παρέχεται η διακριτική ευχέρεια στους προσφέροντες να  επιλέξουν με σχετική δήλωση στον </w:t>
      </w:r>
      <w:proofErr w:type="spellStart"/>
      <w:r w:rsidR="00306304">
        <w:rPr>
          <w:i/>
          <w:iCs/>
          <w:color w:val="5B9BD5"/>
          <w:spacing w:val="5"/>
          <w:kern w:val="1"/>
          <w:lang w:val="el-GR"/>
        </w:rPr>
        <w:t>υποφάκελο</w:t>
      </w:r>
      <w:proofErr w:type="spellEnd"/>
      <w:r w:rsidR="00306304">
        <w:rPr>
          <w:i/>
          <w:iCs/>
          <w:color w:val="5B9BD5"/>
          <w:spacing w:val="5"/>
          <w:kern w:val="1"/>
          <w:lang w:val="el-GR"/>
        </w:rPr>
        <w:t xml:space="preserve"> της οικονομικής προσφοράς τους. Η Α.Α. δύναται να προβλέψει το προβάδισμα ενός εκ των δύο τρόπων σε περίπτωση που δεν επιλέξει ο προσφέρων. Η απλούστερη λύση είναι η ακόλουθη :]</w:t>
      </w:r>
      <w:r>
        <w:rPr>
          <w:i/>
          <w:iCs/>
          <w:color w:val="5B9BD5"/>
          <w:spacing w:val="5"/>
          <w:kern w:val="1"/>
          <w:lang w:val="el-GR"/>
        </w:rPr>
        <w:t xml:space="preserve"> </w:t>
      </w:r>
    </w:p>
    <w:p w14:paraId="7BE10123" w14:textId="2FDAE7B2" w:rsidR="00D41FD6" w:rsidRPr="007508B3" w:rsidRDefault="00D41FD6">
      <w:pPr>
        <w:rPr>
          <w:i/>
          <w:color w:val="5B9BD5"/>
          <w:spacing w:val="5"/>
          <w:kern w:val="1"/>
          <w:lang w:val="el-GR"/>
        </w:rPr>
      </w:pPr>
      <w:r w:rsidRPr="007508B3">
        <w:rPr>
          <w:spacing w:val="5"/>
          <w:kern w:val="1"/>
          <w:lang w:val="el-GR"/>
        </w:rPr>
        <w:t xml:space="preserve">Το </w:t>
      </w:r>
      <w:r w:rsidRPr="007508B3">
        <w:rPr>
          <w:b/>
          <w:spacing w:val="5"/>
          <w:kern w:val="1"/>
          <w:lang w:val="el-GR"/>
        </w:rPr>
        <w:t>100%</w:t>
      </w:r>
      <w:r w:rsidRPr="007508B3">
        <w:rPr>
          <w:spacing w:val="5"/>
          <w:kern w:val="1"/>
          <w:lang w:val="el-GR"/>
        </w:rPr>
        <w:t xml:space="preserve"> της συμβατικής αξίας μετά την οριστική παραλαβή των υπηρεσιών</w:t>
      </w:r>
      <w:r w:rsidRPr="007508B3">
        <w:rPr>
          <w:b/>
          <w:spacing w:val="5"/>
          <w:kern w:val="1"/>
          <w:lang w:val="el-GR"/>
        </w:rPr>
        <w:t xml:space="preserve"> </w:t>
      </w:r>
    </w:p>
    <w:p w14:paraId="56311DC7" w14:textId="7924B6BF" w:rsidR="00D41FD6" w:rsidRPr="006B2C94" w:rsidRDefault="00D41FD6">
      <w:pPr>
        <w:rPr>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w:t>
      </w:r>
      <w:r>
        <w:rPr>
          <w:rStyle w:val="WW-FootnoteReference17"/>
          <w:lang w:val="el-GR"/>
        </w:rPr>
        <w:footnoteReference w:id="103"/>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r>
        <w:rPr>
          <w:i/>
          <w:iCs/>
          <w:color w:val="5B9BD5"/>
          <w:spacing w:val="5"/>
          <w:kern w:val="1"/>
          <w:lang w:val="el-GR"/>
        </w:rPr>
        <w:t xml:space="preserve">[η Α.Α. δύναται να αναφέρει συγκεκριμένα δικαιολογητικά στο σημείο αυτό, </w:t>
      </w:r>
      <w:proofErr w:type="spellStart"/>
      <w:r>
        <w:rPr>
          <w:i/>
          <w:iCs/>
          <w:color w:val="5B9BD5"/>
          <w:spacing w:val="5"/>
          <w:kern w:val="1"/>
          <w:lang w:val="el-GR"/>
        </w:rPr>
        <w:t>πρβλ</w:t>
      </w:r>
      <w:proofErr w:type="spellEnd"/>
      <w:r>
        <w:rPr>
          <w:i/>
          <w:iCs/>
          <w:color w:val="5B9BD5"/>
          <w:spacing w:val="5"/>
          <w:kern w:val="1"/>
          <w:lang w:val="el-GR"/>
        </w:rPr>
        <w:t>. παρ. 6 του ως άνω άρθρου]</w:t>
      </w:r>
    </w:p>
    <w:p w14:paraId="35504CE3" w14:textId="61488C8B" w:rsidR="00D41FD6" w:rsidRPr="006B2C94" w:rsidRDefault="00D41FD6">
      <w:pPr>
        <w:rPr>
          <w:lang w:val="el-GR"/>
        </w:rPr>
      </w:pPr>
      <w:r w:rsidRPr="007508B3">
        <w:rPr>
          <w:b/>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w:t>
      </w:r>
      <w:r w:rsidR="006323DC">
        <w:rPr>
          <w:lang w:val="el-GR" w:eastAsia="el-GR"/>
        </w:rPr>
        <w:t>παροχή της υπηρεσίας</w:t>
      </w:r>
      <w:r w:rsidR="002F2A82" w:rsidRPr="002F2A82">
        <w:rPr>
          <w:lang w:val="el-GR" w:eastAsia="el-GR"/>
        </w:rPr>
        <w:t xml:space="preserve"> </w:t>
      </w:r>
      <w:r>
        <w:rPr>
          <w:lang w:val="el-GR" w:eastAsia="el-GR"/>
        </w:rPr>
        <w:t xml:space="preserve"> στον τόπο και με τον τρόπο που προβλέπεται στα έγγραφα της σύμβασης.</w:t>
      </w:r>
      <w:r w:rsidRPr="007508B3">
        <w:rPr>
          <w:i/>
          <w:color w:val="5B9BD5"/>
          <w:spacing w:val="5"/>
          <w:kern w:val="1"/>
          <w:lang w:val="el-GR"/>
        </w:rPr>
        <w:t xml:space="preserve"> </w:t>
      </w:r>
    </w:p>
    <w:p w14:paraId="64A26206" w14:textId="15AC1F5B" w:rsidR="00D41FD6" w:rsidRPr="006B2C94" w:rsidRDefault="006323DC">
      <w:pPr>
        <w:rPr>
          <w:lang w:val="el-GR"/>
        </w:rPr>
      </w:pPr>
      <w:r>
        <w:rPr>
          <w:lang w:val="el-GR" w:eastAsia="el-GR"/>
        </w:rPr>
        <w:t xml:space="preserve">Ιδίως βαρύνεται με </w:t>
      </w:r>
      <w:r w:rsidR="00F94C4A">
        <w:rPr>
          <w:lang w:val="el-GR" w:eastAsia="el-GR"/>
        </w:rPr>
        <w:t>κ</w:t>
      </w:r>
      <w:r>
        <w:rPr>
          <w:lang w:val="el-GR"/>
        </w:rPr>
        <w:t>ράτηση</w:t>
      </w:r>
      <w:r w:rsidR="002F2A82" w:rsidRPr="002F2A82">
        <w:rPr>
          <w:lang w:val="el-GR"/>
        </w:rPr>
        <w:t xml:space="preserve"> </w:t>
      </w:r>
      <w:r w:rsidR="00D41FD6">
        <w:rPr>
          <w:lang w:val="el-GR"/>
        </w:rPr>
        <w:t xml:space="preserve">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14:paraId="44977DE9" w14:textId="073BB184" w:rsidR="00D41FD6" w:rsidRDefault="00D41FD6">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104"/>
      </w:r>
    </w:p>
    <w:p w14:paraId="1DC1BEDA" w14:textId="77777777" w:rsidR="00306304" w:rsidRDefault="00306304">
      <w:pPr>
        <w:rPr>
          <w:lang w:val="el-GR"/>
        </w:rPr>
      </w:pPr>
      <w:r>
        <w:rPr>
          <w:lang w:val="el-GR"/>
        </w:rPr>
        <w:t xml:space="preserve">γ) Κράτηση 0,06% η οποία υπολογίζεται επί της αξίας κάθε πληρωμής προ φόρων και </w:t>
      </w:r>
      <w:proofErr w:type="spellStart"/>
      <w:r>
        <w:rPr>
          <w:lang w:val="el-GR"/>
        </w:rPr>
        <w:t>και</w:t>
      </w:r>
      <w:proofErr w:type="spellEnd"/>
      <w:r>
        <w:rPr>
          <w:lang w:val="el-GR"/>
        </w:rPr>
        <w:t xml:space="preserve">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6"/>
          <w:lang w:val="el-GR"/>
        </w:rPr>
        <w:footnoteReference w:id="105"/>
      </w:r>
      <w:r>
        <w:rPr>
          <w:lang w:val="el-GR"/>
        </w:rPr>
        <w:t xml:space="preserve"> </w:t>
      </w:r>
    </w:p>
    <w:p w14:paraId="055EF6D4" w14:textId="2199842A" w:rsidR="00D41FD6" w:rsidRPr="006B2C94" w:rsidRDefault="00D41FD6">
      <w:pPr>
        <w:rPr>
          <w:lang w:val="el-GR"/>
        </w:rPr>
      </w:pPr>
      <w:r>
        <w:rPr>
          <w:lang w:val="el-GR"/>
        </w:rPr>
        <w:t xml:space="preserve">Οι υπέρ τρίτων κρατήσεις υπόκεινται στο εκάστοτε ισχύον αναλογικό τέλος χαρτοσήμου </w:t>
      </w:r>
      <w:r w:rsidR="005A7FEE">
        <w:rPr>
          <w:lang w:val="el-GR"/>
        </w:rPr>
        <w:t>3</w:t>
      </w:r>
      <w:r w:rsidR="006323DC">
        <w:rPr>
          <w:lang w:val="el-GR"/>
        </w:rPr>
        <w:t>%</w:t>
      </w:r>
      <w:r>
        <w:rPr>
          <w:lang w:val="el-GR"/>
        </w:rPr>
        <w:t xml:space="preserve"> και στην επ’ αυτού εισφορά υπέρ ΟΓΑ </w:t>
      </w:r>
      <w:r w:rsidR="005A7FEE">
        <w:rPr>
          <w:lang w:val="el-GR"/>
        </w:rPr>
        <w:t>0,6</w:t>
      </w:r>
      <w:r w:rsidR="006323DC">
        <w:rPr>
          <w:lang w:val="el-GR"/>
        </w:rPr>
        <w:t>.%.</w:t>
      </w:r>
    </w:p>
    <w:p w14:paraId="272FE086" w14:textId="2FD50AC3" w:rsidR="00D41FD6" w:rsidRPr="006B2C94" w:rsidRDefault="00D41FD6">
      <w:pPr>
        <w:rPr>
          <w:lang w:val="el-GR"/>
        </w:rPr>
      </w:pPr>
      <w:r>
        <w:rPr>
          <w:lang w:val="el-GR"/>
        </w:rPr>
        <w:t xml:space="preserve">Με κάθε πληρωμή θα γίνεται η προβλεπόμενη από την κείμενη νομοθεσία παρακράτηση φόρου εισοδήματος αξίας </w:t>
      </w:r>
      <w:r w:rsidR="005A7FEE">
        <w:rPr>
          <w:lang w:val="el-GR"/>
        </w:rPr>
        <w:t>8</w:t>
      </w:r>
      <w:r w:rsidR="006323DC">
        <w:rPr>
          <w:lang w:val="el-GR"/>
        </w:rPr>
        <w:t>%</w:t>
      </w:r>
      <w:r>
        <w:rPr>
          <w:lang w:val="el-GR"/>
        </w:rPr>
        <w:t xml:space="preserve"> επί του καθαρού ποσού</w:t>
      </w:r>
      <w:r w:rsidR="00F94C4A">
        <w:rPr>
          <w:lang w:val="el-GR"/>
        </w:rPr>
        <w:t>.</w:t>
      </w:r>
    </w:p>
    <w:p w14:paraId="72C54421" w14:textId="77777777" w:rsidR="00D41FD6" w:rsidRPr="006B2C94" w:rsidRDefault="00D41FD6">
      <w:pPr>
        <w:pStyle w:val="20"/>
        <w:rPr>
          <w:lang w:val="el-GR"/>
        </w:rPr>
      </w:pPr>
      <w:bookmarkStart w:id="101" w:name="_Toc503274357"/>
      <w:bookmarkStart w:id="102" w:name="_Toc512002206"/>
      <w:r w:rsidRPr="007508B3">
        <w:rPr>
          <w:rFonts w:ascii="Calibri" w:hAnsi="Calibri"/>
          <w:lang w:val="el-GR"/>
        </w:rPr>
        <w:t>5.2</w:t>
      </w:r>
      <w:r w:rsidRPr="007508B3">
        <w:rPr>
          <w:rFonts w:ascii="Calibri" w:hAnsi="Calibri"/>
          <w:lang w:val="el-GR"/>
        </w:rPr>
        <w:tab/>
        <w:t>Κήρυξη οικονομικού φορέα εκπτώτου - Κυρώσεις</w:t>
      </w:r>
      <w:bookmarkEnd w:id="101"/>
      <w:bookmarkEnd w:id="102"/>
      <w:r w:rsidRPr="007508B3">
        <w:rPr>
          <w:rFonts w:ascii="Calibri" w:hAnsi="Calibri"/>
          <w:lang w:val="el-GR"/>
        </w:rPr>
        <w:t xml:space="preserve"> </w:t>
      </w:r>
    </w:p>
    <w:p w14:paraId="14D39BEE" w14:textId="4AD578D6" w:rsidR="00703036" w:rsidRDefault="00D41FD6" w:rsidP="00703036">
      <w:pPr>
        <w:suppressAutoHyphens w:val="0"/>
        <w:autoSpaceDE w:val="0"/>
        <w:rPr>
          <w:rFonts w:eastAsia="SimSun"/>
          <w:szCs w:val="22"/>
          <w:lang w:val="el-GR"/>
        </w:rPr>
      </w:pPr>
      <w:r w:rsidRPr="007508B3">
        <w:rPr>
          <w:b/>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w:t>
      </w:r>
      <w:r w:rsidR="00703036">
        <w:rPr>
          <w:rStyle w:val="WW-FootnoteReference14"/>
          <w:rFonts w:eastAsia="SimSun"/>
          <w:szCs w:val="22"/>
          <w:lang w:val="el-GR"/>
        </w:rPr>
        <w:footnoteReference w:id="106"/>
      </w:r>
      <w:r w:rsidR="00703036">
        <w:rPr>
          <w:rFonts w:eastAsia="SimSun"/>
          <w:szCs w:val="22"/>
          <w:lang w:val="el-GR"/>
        </w:rPr>
        <w:t xml:space="preserve">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w:t>
      </w:r>
      <w:proofErr w:type="spellStart"/>
      <w:r w:rsidR="00703036">
        <w:rPr>
          <w:rFonts w:eastAsia="SimSun"/>
          <w:szCs w:val="22"/>
          <w:lang w:val="el-GR"/>
        </w:rPr>
        <w:t>παρατάσεων.</w:t>
      </w:r>
      <w:r w:rsidR="00703036">
        <w:rPr>
          <w:rFonts w:eastAsia="SimSun"/>
          <w:i/>
          <w:iCs/>
          <w:color w:val="5B9BD5"/>
          <w:spacing w:val="5"/>
          <w:szCs w:val="22"/>
          <w:lang w:val="el-GR"/>
        </w:rPr>
        <w:t>[η</w:t>
      </w:r>
      <w:proofErr w:type="spellEnd"/>
      <w:r w:rsidR="00703036">
        <w:rPr>
          <w:rFonts w:eastAsia="SimSun"/>
          <w:i/>
          <w:iCs/>
          <w:color w:val="5B9BD5"/>
          <w:spacing w:val="5"/>
          <w:szCs w:val="22"/>
          <w:lang w:val="el-GR"/>
        </w:rPr>
        <w:t xml:space="preserve"> παράγραφος αυτή συμπληρώνεται </w:t>
      </w:r>
      <w:r w:rsidR="00703036">
        <w:rPr>
          <w:rFonts w:eastAsia="SimSun"/>
          <w:i/>
          <w:iCs/>
          <w:color w:val="5B9BD5"/>
          <w:spacing w:val="5"/>
          <w:szCs w:val="22"/>
          <w:lang w:val="el-GR"/>
        </w:rPr>
        <w:lastRenderedPageBreak/>
        <w:t>κατά περίπτωση από την Α.Α. με βάση τους ειδικούς όρους εκτέλεσης της σύμβασης και παραπομπή στα αντίστοιχα άρθρα της διακήρυξης ή του σχετικού Παραρτήματος αυτής]</w:t>
      </w:r>
    </w:p>
    <w:p w14:paraId="1511A958" w14:textId="77777777" w:rsidR="00703036" w:rsidRDefault="00703036" w:rsidP="00703036">
      <w:pPr>
        <w:suppressAutoHyphens w:val="0"/>
        <w:autoSpaceDE w:val="0"/>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619A4B11" w14:textId="77777777" w:rsidR="00703036" w:rsidRDefault="00703036" w:rsidP="00703036">
      <w:pPr>
        <w:suppressAutoHyphens w:val="0"/>
        <w:autoSpaceDE w:val="0"/>
        <w:spacing w:after="0"/>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 αθροιστικά, οι παρακάτω κυρώσεις:</w:t>
      </w:r>
    </w:p>
    <w:p w14:paraId="773EAA8E" w14:textId="77777777" w:rsidR="00703036" w:rsidRDefault="00703036" w:rsidP="00703036">
      <w:pPr>
        <w:suppressAutoHyphens w:val="0"/>
        <w:autoSpaceDE w:val="0"/>
        <w:spacing w:after="0"/>
        <w:rPr>
          <w:rFonts w:eastAsia="SimSun"/>
          <w:szCs w:val="22"/>
          <w:lang w:val="el-GR"/>
        </w:rPr>
      </w:pPr>
      <w:r>
        <w:rPr>
          <w:rFonts w:eastAsia="SimSun"/>
          <w:szCs w:val="22"/>
          <w:lang w:val="el-GR"/>
        </w:rPr>
        <w:t>α) ολική κατάπτωση της εγγύησης καλής εκτέλεσης της σύμβασης,</w:t>
      </w:r>
    </w:p>
    <w:p w14:paraId="482EACEC" w14:textId="77777777" w:rsidR="00ED2E81" w:rsidRPr="00ED2E81" w:rsidRDefault="00D41FD6" w:rsidP="007508B3">
      <w:pPr>
        <w:suppressAutoHyphens w:val="0"/>
        <w:autoSpaceDE w:val="0"/>
        <w:rPr>
          <w:lang w:val="el-GR"/>
        </w:rPr>
      </w:pPr>
      <w:r w:rsidRPr="007508B3">
        <w:rPr>
          <w:b/>
          <w:lang w:val="el-GR"/>
        </w:rPr>
        <w:t>5.2.2.</w:t>
      </w:r>
      <w:r>
        <w:rPr>
          <w:lang w:val="el-GR"/>
        </w:rPr>
        <w:t xml:space="preserve">  </w:t>
      </w:r>
      <w:r w:rsidR="00ED2E81" w:rsidRPr="00ED2E81">
        <w:rPr>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41ACC3AF" w14:textId="77777777" w:rsidR="00ED2E81" w:rsidRPr="00ED2E81" w:rsidRDefault="00ED2E81" w:rsidP="007508B3">
      <w:pPr>
        <w:suppressAutoHyphens w:val="0"/>
        <w:autoSpaceDE w:val="0"/>
        <w:rPr>
          <w:lang w:val="el-GR"/>
        </w:rPr>
      </w:pPr>
      <w:r w:rsidRPr="00ED2E81">
        <w:rPr>
          <w:lang w:val="el-GR"/>
        </w:rPr>
        <w:t>Οι ποινικές ρήτρες υπολογίζονται ως εξής:</w:t>
      </w:r>
    </w:p>
    <w:p w14:paraId="1BDBE446" w14:textId="61E9CCE1" w:rsidR="00ED2E81" w:rsidRPr="00ED2E81" w:rsidRDefault="00ED2E81" w:rsidP="007508B3">
      <w:pPr>
        <w:suppressAutoHyphens w:val="0"/>
        <w:autoSpaceDE w:val="0"/>
        <w:rPr>
          <w:lang w:val="el-GR"/>
        </w:rPr>
      </w:pPr>
      <w:r w:rsidRPr="00ED2E81">
        <w:rPr>
          <w:lang w:val="el-GR"/>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w:t>
      </w:r>
      <w:r w:rsidRPr="00ED2E81">
        <w:rPr>
          <w:rFonts w:eastAsia="SimSun"/>
          <w:i/>
          <w:iCs/>
          <w:color w:val="5B9BD5"/>
          <w:spacing w:val="5"/>
          <w:szCs w:val="22"/>
          <w:lang w:val="el-GR"/>
        </w:rPr>
        <w:t>[συμπληρώνεται αναλόγως από την Α.Α.]</w:t>
      </w:r>
      <w:r w:rsidRPr="00ED2E81">
        <w:rPr>
          <w:lang w:val="el-GR"/>
        </w:rPr>
        <w:t xml:space="preserve"> επιβάλλεται ποινική ρήτρα 2,5% επί της συμβατικής αξίας χωρίς ΦΠΑ των υπηρεσιών που παρασχέθηκαν εκπρόθεσμα,</w:t>
      </w:r>
    </w:p>
    <w:p w14:paraId="5DD100C8" w14:textId="7A8999AF" w:rsidR="00ED2E81" w:rsidRPr="00ED2E81" w:rsidRDefault="00ED2E81" w:rsidP="007508B3">
      <w:pPr>
        <w:suppressAutoHyphens w:val="0"/>
        <w:autoSpaceDE w:val="0"/>
        <w:rPr>
          <w:lang w:val="el-GR"/>
        </w:rPr>
      </w:pPr>
      <w:r w:rsidRPr="00ED2E81">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3617F111" w14:textId="77777777" w:rsidR="00ED2E81" w:rsidRPr="00ED2E81" w:rsidRDefault="00ED2E81" w:rsidP="007508B3">
      <w:pPr>
        <w:suppressAutoHyphens w:val="0"/>
        <w:autoSpaceDE w:val="0"/>
        <w:rPr>
          <w:lang w:val="el-GR"/>
        </w:rPr>
      </w:pPr>
      <w:r w:rsidRPr="00ED2E81">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4F87EF0B" w14:textId="77777777" w:rsidR="00ED2E81" w:rsidRPr="00ED2E81" w:rsidRDefault="00ED2E81" w:rsidP="007508B3">
      <w:pPr>
        <w:suppressAutoHyphens w:val="0"/>
        <w:autoSpaceDE w:val="0"/>
        <w:rPr>
          <w:lang w:val="el-GR"/>
        </w:rPr>
      </w:pPr>
      <w:r w:rsidRPr="00ED2E81">
        <w:rPr>
          <w:lang w:val="el-GR"/>
        </w:rPr>
        <w:t>Το ποσό των ποινικών ρητρών αφαιρείται/συμψηφίζεται από/με την αμοιβή του αναδόχου.</w:t>
      </w:r>
    </w:p>
    <w:p w14:paraId="2CEA58FB" w14:textId="77777777" w:rsidR="00ED2E81" w:rsidRPr="00ED2E81" w:rsidRDefault="00ED2E81" w:rsidP="007508B3">
      <w:pPr>
        <w:suppressAutoHyphens w:val="0"/>
        <w:autoSpaceDE w:val="0"/>
        <w:rPr>
          <w:lang w:val="el-GR"/>
        </w:rPr>
      </w:pPr>
      <w:r w:rsidRPr="00ED2E81">
        <w:rPr>
          <w:lang w:val="el-GR"/>
        </w:rPr>
        <w:t>Η επιβολή ποινικών ρητρών δεν στερεί από την αναθέτουσα αρχή το δικαίωμα να κηρύξει τον ανάδοχο έκπτωτο.</w:t>
      </w:r>
    </w:p>
    <w:p w14:paraId="672F7FEE" w14:textId="77777777" w:rsidR="003C275B" w:rsidRPr="000C4284" w:rsidRDefault="003C275B" w:rsidP="007508B3">
      <w:pPr>
        <w:pStyle w:val="20"/>
        <w:suppressAutoHyphens w:val="0"/>
        <w:autoSpaceDE w:val="0"/>
        <w:rPr>
          <w:lang w:val="el-GR"/>
        </w:rPr>
      </w:pPr>
      <w:bookmarkStart w:id="103" w:name="__RefHeading___Toc213_1659156176"/>
      <w:bookmarkStart w:id="104" w:name="_Toc503274358"/>
      <w:bookmarkStart w:id="105" w:name="_Toc512002207"/>
      <w:bookmarkEnd w:id="103"/>
      <w:r>
        <w:rPr>
          <w:lang w:val="el-GR"/>
        </w:rPr>
        <w:t>5.3</w:t>
      </w:r>
      <w:r>
        <w:rPr>
          <w:lang w:val="el-GR"/>
        </w:rPr>
        <w:tab/>
        <w:t>Διοικητικές προσφυγές κατά τη διαδικασία εκτέλεσης των συμβάσεων</w:t>
      </w:r>
      <w:r>
        <w:rPr>
          <w:rStyle w:val="WW-FootnoteReference14"/>
        </w:rPr>
        <w:footnoteReference w:id="107"/>
      </w:r>
      <w:bookmarkEnd w:id="104"/>
      <w:bookmarkEnd w:id="105"/>
      <w:r>
        <w:rPr>
          <w:lang w:val="el-GR"/>
        </w:rPr>
        <w:t xml:space="preserve">  </w:t>
      </w:r>
    </w:p>
    <w:p w14:paraId="244BBA69" w14:textId="0BD9B6A7" w:rsidR="00D41FD6" w:rsidRPr="006B2C94" w:rsidRDefault="0099425F" w:rsidP="007508B3">
      <w:pPr>
        <w:suppressAutoHyphens w:val="0"/>
        <w:autoSpaceDE w:val="0"/>
        <w:rPr>
          <w:lang w:val="el-GR"/>
        </w:rPr>
      </w:pPr>
      <w:r>
        <w:rPr>
          <w:lang w:val="el-GR"/>
        </w:rPr>
        <w:t xml:space="preserve"> </w:t>
      </w:r>
      <w:r w:rsidR="00D41FD6">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w:t>
      </w:r>
      <w:r w:rsidR="006323DC">
        <w:rPr>
          <w:lang w:val="el-GR"/>
        </w:rPr>
        <w:t>να υποβάλει προσφυγή για λόγους νομιμότητας και ουσίας ενώπιον της αναθέτουσας αρχής,</w:t>
      </w:r>
      <w:r w:rsidR="00D41FD6">
        <w:rPr>
          <w:lang w:val="el-GR"/>
        </w:rPr>
        <w:t xml:space="preserve">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δ της παραγράφου 11 του άρθρου 221 του ν. 4412/2016</w:t>
      </w:r>
      <w:r w:rsidR="00D41FD6">
        <w:rPr>
          <w:rStyle w:val="WW-FootnoteReference17"/>
          <w:lang w:val="el-GR"/>
        </w:rPr>
        <w:footnoteReference w:id="108"/>
      </w:r>
      <w:r w:rsidR="00D41FD6">
        <w:rPr>
          <w:lang w:val="el-GR"/>
        </w:rPr>
        <w:t xml:space="preserve"> οργάνου.</w:t>
      </w:r>
    </w:p>
    <w:p w14:paraId="083B05AC" w14:textId="77777777" w:rsidR="00D41FD6" w:rsidRPr="006B2C94" w:rsidRDefault="00D41FD6" w:rsidP="007508B3">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14:paraId="5B553B73" w14:textId="77777777" w:rsidR="00D41FD6" w:rsidRDefault="00D41FD6">
      <w:pPr>
        <w:rPr>
          <w:lang w:val="el-GR"/>
        </w:rPr>
      </w:pPr>
    </w:p>
    <w:p w14:paraId="6FD68BCF" w14:textId="77777777" w:rsidR="00D41FD6" w:rsidRPr="006B2C94" w:rsidRDefault="00D41FD6">
      <w:pPr>
        <w:pStyle w:val="1"/>
        <w:tabs>
          <w:tab w:val="left" w:pos="851"/>
        </w:tabs>
        <w:ind w:left="851" w:hanging="851"/>
        <w:rPr>
          <w:lang w:val="el-GR"/>
        </w:rPr>
      </w:pPr>
      <w:bookmarkStart w:id="106" w:name="_Toc503274359"/>
      <w:r w:rsidRPr="007508B3">
        <w:rPr>
          <w:rFonts w:ascii="Calibri" w:hAnsi="Calibri"/>
          <w:lang w:val="el-GR"/>
        </w:rPr>
        <w:lastRenderedPageBreak/>
        <w:t>6.</w:t>
      </w:r>
      <w:r w:rsidRPr="007508B3">
        <w:rPr>
          <w:rFonts w:ascii="Calibri" w:hAnsi="Calibri"/>
          <w:lang w:val="el-GR"/>
        </w:rPr>
        <w:tab/>
        <w:t>ΕΙΔΙΚΟΙ ΟΡΟΙ ΕΚΤΕΛΕΣΗΣ</w:t>
      </w:r>
      <w:bookmarkEnd w:id="106"/>
      <w:r w:rsidRPr="007508B3">
        <w:rPr>
          <w:rFonts w:ascii="Calibri" w:hAnsi="Calibri"/>
          <w:lang w:val="el-GR"/>
        </w:rPr>
        <w:t xml:space="preserve"> </w:t>
      </w:r>
    </w:p>
    <w:p w14:paraId="14BE66A8" w14:textId="77777777" w:rsidR="00D41FD6" w:rsidRPr="006B2C94" w:rsidRDefault="00D41FD6">
      <w:pPr>
        <w:pStyle w:val="20"/>
        <w:rPr>
          <w:lang w:val="el-GR"/>
        </w:rPr>
      </w:pPr>
      <w:bookmarkStart w:id="107" w:name="_Toc503274360"/>
      <w:bookmarkStart w:id="108" w:name="_Toc512002208"/>
      <w:r w:rsidRPr="007508B3">
        <w:rPr>
          <w:rFonts w:ascii="Calibri" w:hAnsi="Calibri"/>
          <w:lang w:val="el-GR"/>
        </w:rPr>
        <w:t xml:space="preserve">6.1 </w:t>
      </w:r>
      <w:r w:rsidRPr="007508B3">
        <w:rPr>
          <w:rFonts w:ascii="Calibri" w:hAnsi="Calibri"/>
          <w:lang w:val="el-GR"/>
        </w:rPr>
        <w:tab/>
        <w:t>Παρακολούθηση της σύμβασης</w:t>
      </w:r>
      <w:bookmarkEnd w:id="107"/>
      <w:bookmarkEnd w:id="108"/>
      <w:r w:rsidRPr="007508B3">
        <w:rPr>
          <w:rFonts w:ascii="Calibri" w:hAnsi="Calibri"/>
          <w:lang w:val="el-GR"/>
        </w:rPr>
        <w:t xml:space="preserve"> </w:t>
      </w:r>
    </w:p>
    <w:p w14:paraId="67750894" w14:textId="02826B47" w:rsidR="00D41FD6" w:rsidRPr="006B2C94" w:rsidRDefault="00D41FD6">
      <w:pPr>
        <w:rPr>
          <w:lang w:val="el-GR"/>
        </w:rPr>
      </w:pPr>
      <w:r>
        <w:rPr>
          <w:lang w:val="el-GR"/>
        </w:rPr>
        <w:t>6.1.1. Η παρακολούθηση της εκτέλεσης της Σύμβασης και η διοίκηση αυτής θα διενεργηθεί από</w:t>
      </w:r>
      <w:r w:rsidR="00684984" w:rsidRPr="00684984">
        <w:rPr>
          <w:lang w:val="el-GR"/>
        </w:rPr>
        <w:t xml:space="preserve"> </w:t>
      </w:r>
      <w:r w:rsidR="00684984">
        <w:rPr>
          <w:lang w:val="el-GR"/>
        </w:rPr>
        <w:t>την Επιτροπή Παραλαβής</w:t>
      </w:r>
      <w:r>
        <w:rPr>
          <w:lang w:val="el-GR"/>
        </w:rPr>
        <w:t xml:space="preserve"> </w:t>
      </w:r>
      <w:r w:rsidR="00613D12">
        <w:rPr>
          <w:lang w:val="el-GR"/>
        </w:rPr>
        <w:t>που συγκροτείται, σύμφωνα</w:t>
      </w:r>
      <w:r w:rsidR="005176C6">
        <w:rPr>
          <w:lang w:val="el-GR"/>
        </w:rPr>
        <w:t xml:space="preserve"> με </w:t>
      </w:r>
      <w:r>
        <w:rPr>
          <w:lang w:val="el-GR"/>
        </w:rPr>
        <w:t xml:space="preserve">την  </w:t>
      </w:r>
      <w:r w:rsidR="00613D12">
        <w:rPr>
          <w:lang w:val="el-GR"/>
        </w:rPr>
        <w:t>παράγραφο 11 εδάφιο δ’ του άρθρου 221 του ν. 4412/2016,</w:t>
      </w:r>
      <w:r>
        <w:rPr>
          <w:rFonts w:eastAsia="SimSun"/>
          <w:szCs w:val="22"/>
          <w:lang w:val="el-GR"/>
        </w:rPr>
        <w:t xml:space="preserve"> η οποία και θα εισηγείται  στο αρμόδιο αποφαινόμενο </w:t>
      </w:r>
      <w:proofErr w:type="spellStart"/>
      <w:r>
        <w:rPr>
          <w:rFonts w:eastAsia="SimSun"/>
          <w:szCs w:val="22"/>
          <w:lang w:val="el-GR"/>
        </w:rPr>
        <w:t>όργανο......</w:t>
      </w:r>
      <w:r>
        <w:rPr>
          <w:rFonts w:eastAsia="SimSun"/>
          <w:i/>
          <w:iCs/>
          <w:color w:val="5B9BD5"/>
          <w:spacing w:val="5"/>
          <w:szCs w:val="22"/>
          <w:lang w:val="el-GR"/>
        </w:rPr>
        <w:t>[αναφέρεται</w:t>
      </w:r>
      <w:proofErr w:type="spellEnd"/>
      <w:r>
        <w:rPr>
          <w:rFonts w:eastAsia="SimSun"/>
          <w:i/>
          <w:iCs/>
          <w:color w:val="5B9BD5"/>
          <w:spacing w:val="5"/>
          <w:szCs w:val="22"/>
          <w:lang w:val="el-GR"/>
        </w:rPr>
        <w:t xml:space="preserve"> το αρμόδιο αποφαινόμενο όργανο]</w:t>
      </w:r>
      <w:r>
        <w:rPr>
          <w:rFonts w:eastAsia="SimSun"/>
          <w:szCs w:val="22"/>
          <w:lang w:val="el-GR"/>
        </w:rPr>
        <w:t xml:space="preserve">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0FD715E5" w14:textId="77777777" w:rsidR="00D41FD6" w:rsidRPr="006B2C94" w:rsidRDefault="00D41FD6">
      <w:pPr>
        <w:rPr>
          <w:lang w:val="el-GR"/>
        </w:rPr>
      </w:pPr>
      <w:r>
        <w:rPr>
          <w:lang w:val="el-GR"/>
        </w:rPr>
        <w:t xml:space="preserve">6.1.2. Η αρμόδια υπηρεσία μπορεί, με απόφασή της </w:t>
      </w:r>
      <w:r>
        <w:rPr>
          <w:i/>
          <w:iCs/>
          <w:color w:val="5B9BD5"/>
          <w:spacing w:val="5"/>
          <w:kern w:val="1"/>
          <w:lang w:val="el-GR"/>
        </w:rPr>
        <w:t>[ιδίως σε συμβάσεις παροχής υπηρεσιών που η εκτέλεσή τους απαιτεί συνεχή παρακολούθηση σε ημερήσια βάση]</w:t>
      </w:r>
      <w:r>
        <w:rPr>
          <w:lang w:val="el-GR"/>
        </w:rPr>
        <w:t xml:space="preserve"> να ορίζει για την παρακολούθηση της σύμβασης ως επόπτη με καθήκοντα εισηγητή υπάλληλο της υπηρεσίας. Με την ίδια απόφαση </w:t>
      </w:r>
      <w:r>
        <w:rPr>
          <w:i/>
          <w:iCs/>
          <w:color w:val="5B9BD5"/>
          <w:spacing w:val="5"/>
          <w:kern w:val="1"/>
          <w:lang w:val="el-GR"/>
        </w:rPr>
        <w:t>[ιδίως σε περιπτώσεις πολύπλοκων συμβάσεων]</w:t>
      </w:r>
      <w:r>
        <w:rPr>
          <w:lang w:val="el-GR"/>
        </w:rPr>
        <w:t xml:space="preserve">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14:paraId="496FBCE5" w14:textId="77777777" w:rsidR="00D41FD6" w:rsidRPr="006B2C94" w:rsidRDefault="00D41FD6">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5EAE7AB3" w14:textId="77777777" w:rsidR="00D41FD6" w:rsidRPr="006B2C94" w:rsidRDefault="00D41FD6">
      <w:pPr>
        <w:rPr>
          <w:lang w:val="el-GR"/>
        </w:rPr>
      </w:pPr>
      <w:r>
        <w:rPr>
          <w:lang w:val="el-GR"/>
        </w:rPr>
        <w:t>6.1.3.</w:t>
      </w:r>
      <w:r>
        <w:rPr>
          <w:i/>
          <w:iCs/>
          <w:color w:val="5B9BD5"/>
          <w:spacing w:val="5"/>
          <w:kern w:val="1"/>
          <w:lang w:val="el-GR"/>
        </w:rPr>
        <w:t xml:space="preserve">[Η παρ. 3 συμπληρώνεται </w:t>
      </w:r>
      <w:proofErr w:type="spellStart"/>
      <w:r>
        <w:rPr>
          <w:i/>
          <w:iCs/>
          <w:color w:val="5B9BD5"/>
          <w:spacing w:val="5"/>
          <w:kern w:val="1"/>
          <w:lang w:val="el-GR"/>
        </w:rPr>
        <w:t>κατ΄</w:t>
      </w:r>
      <w:proofErr w:type="spellEnd"/>
      <w:r>
        <w:rPr>
          <w:i/>
          <w:iCs/>
          <w:color w:val="5B9BD5"/>
          <w:spacing w:val="5"/>
          <w:kern w:val="1"/>
          <w:lang w:val="el-GR"/>
        </w:rPr>
        <w:t xml:space="preserve"> επιλογή της Α.Α.] </w:t>
      </w: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14:paraId="66A6193D" w14:textId="77777777" w:rsidR="00D41FD6" w:rsidRPr="006B2C94" w:rsidRDefault="00D41FD6">
      <w:pPr>
        <w:pStyle w:val="20"/>
        <w:ind w:left="0" w:firstLine="0"/>
        <w:rPr>
          <w:lang w:val="el-GR"/>
        </w:rPr>
      </w:pPr>
      <w:bookmarkStart w:id="109" w:name="_Toc503274361"/>
      <w:bookmarkStart w:id="110" w:name="_Toc512002209"/>
      <w:r w:rsidRPr="007508B3">
        <w:rPr>
          <w:rFonts w:ascii="Calibri" w:hAnsi="Calibri"/>
          <w:lang w:val="el-GR"/>
        </w:rPr>
        <w:t xml:space="preserve">6.2 </w:t>
      </w:r>
      <w:r w:rsidRPr="007508B3">
        <w:rPr>
          <w:rFonts w:ascii="Calibri" w:hAnsi="Calibri"/>
          <w:lang w:val="el-GR"/>
        </w:rPr>
        <w:tab/>
        <w:t>Διάρκεια σύμβασης</w:t>
      </w:r>
      <w:r>
        <w:rPr>
          <w:rStyle w:val="WW-FootnoteReference12"/>
          <w:rFonts w:ascii="Calibri" w:hAnsi="Calibri"/>
          <w:lang w:val="el-GR"/>
        </w:rPr>
        <w:footnoteReference w:id="109"/>
      </w:r>
      <w:bookmarkEnd w:id="109"/>
      <w:bookmarkEnd w:id="110"/>
      <w:r w:rsidRPr="007508B3">
        <w:rPr>
          <w:rFonts w:ascii="Calibri" w:hAnsi="Calibri"/>
          <w:lang w:val="el-GR"/>
        </w:rPr>
        <w:t xml:space="preserve"> </w:t>
      </w:r>
    </w:p>
    <w:p w14:paraId="0D232ECD" w14:textId="0D30EF63" w:rsidR="00D41FD6" w:rsidRPr="006B2C94" w:rsidRDefault="00D41FD6">
      <w:pPr>
        <w:rPr>
          <w:lang w:val="el-GR"/>
        </w:rPr>
      </w:pPr>
      <w:r>
        <w:rPr>
          <w:lang w:val="el-GR"/>
        </w:rPr>
        <w:t>6.2.1. Η διάρκεια της Σύμβασης ορίζεται σε……… από ....και λήγει σε ....</w:t>
      </w:r>
      <w:r>
        <w:rPr>
          <w:rFonts w:eastAsia="SimSun"/>
          <w:i/>
          <w:iCs/>
          <w:color w:val="0099FF"/>
          <w:kern w:val="1"/>
          <w:szCs w:val="22"/>
          <w:lang w:val="el-GR" w:bidi="hi-IN"/>
        </w:rPr>
        <w:t xml:space="preserve"> </w:t>
      </w:r>
      <w:r>
        <w:rPr>
          <w:i/>
          <w:iCs/>
          <w:color w:val="5B9BD5"/>
          <w:spacing w:val="5"/>
          <w:kern w:val="1"/>
          <w:lang w:val="el-GR"/>
        </w:rPr>
        <w:t xml:space="preserve">[το εν λόγω χρονικό διάστημα αρχίζει από την ημερομηνία υπογραφής του συμφωνητικού ή από την ημερομηνία που ορίζεται σε αυτό και λήγει είτε σε δήλη ημερομηνία ή προθεσμία είτε, εφόσον υπάρχουν ενδιάμεσα επιμέρους παραδοτέα, με την υποβολή του τελευταίου παραδοτέου στον χρόνο που ορίζεται στο συμφωνητικό] </w:t>
      </w:r>
    </w:p>
    <w:p w14:paraId="19C728B2" w14:textId="77777777" w:rsidR="00D41FD6" w:rsidRPr="006B2C94" w:rsidRDefault="00D41FD6">
      <w:pPr>
        <w:rPr>
          <w:lang w:val="el-GR"/>
        </w:rPr>
      </w:pPr>
      <w:r>
        <w:rPr>
          <w:lang w:val="el-GR"/>
        </w:rPr>
        <w:t xml:space="preserve">Για τα επιμέρους στάδια παροχής υπηρεσιών ή υποβολής των παραδοτέων </w:t>
      </w:r>
      <w:r>
        <w:rPr>
          <w:i/>
          <w:iCs/>
          <w:color w:val="5B9BD5"/>
          <w:spacing w:val="5"/>
          <w:kern w:val="1"/>
          <w:lang w:val="el-GR"/>
        </w:rPr>
        <w:t>[εφόσον υπάρχουν]</w:t>
      </w:r>
      <w:r>
        <w:rPr>
          <w:lang w:val="el-GR"/>
        </w:rPr>
        <w:t xml:space="preserve"> ορίζονται τμηματικές /ενδιάμεσες προθεσμίες  ως εξής: </w:t>
      </w:r>
    </w:p>
    <w:p w14:paraId="0870ED50" w14:textId="77777777" w:rsidR="00D41FD6" w:rsidRPr="006B2C94" w:rsidRDefault="00D41FD6">
      <w:pPr>
        <w:rPr>
          <w:lang w:val="el-GR"/>
        </w:rPr>
      </w:pPr>
      <w:r>
        <w:rPr>
          <w:lang w:val="el-GR"/>
        </w:rPr>
        <w:t xml:space="preserve">α)….. β)…… </w:t>
      </w:r>
      <w:proofErr w:type="spellStart"/>
      <w:r>
        <w:rPr>
          <w:lang w:val="el-GR"/>
        </w:rPr>
        <w:t>κ.λ.π</w:t>
      </w:r>
      <w:proofErr w:type="spellEnd"/>
      <w:r>
        <w:rPr>
          <w:lang w:val="el-GR"/>
        </w:rPr>
        <w:t>.</w:t>
      </w:r>
    </w:p>
    <w:p w14:paraId="6F4CD5D3" w14:textId="77777777" w:rsidR="00D41FD6" w:rsidRPr="006B2C94" w:rsidRDefault="00D41FD6">
      <w:pPr>
        <w:rPr>
          <w:lang w:val="el-GR"/>
        </w:rPr>
      </w:pPr>
      <w:r>
        <w:rPr>
          <w:lang w:val="el-GR"/>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Pr>
          <w:rStyle w:val="WW-FootnoteReference12"/>
          <w:lang w:val="el-GR"/>
        </w:rPr>
        <w:footnoteReference w:id="110"/>
      </w:r>
      <w:r>
        <w:rPr>
          <w:lang w:val="el-GR"/>
        </w:rPr>
        <w:t xml:space="preserve">. Αν λήξει η συνολική διάρκεια της σύμβασης, χωρίς να υποβληθεί εγκαίρως </w:t>
      </w:r>
      <w:r>
        <w:rPr>
          <w:lang w:val="el-GR"/>
        </w:rPr>
        <w:lastRenderedPageBreak/>
        <w:t>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Pr>
          <w:rStyle w:val="FootnoteReference2"/>
          <w:lang w:val="el-GR"/>
        </w:rPr>
        <w:footnoteReference w:id="111"/>
      </w:r>
      <w:r>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71B3EF98" w14:textId="77777777" w:rsidR="00D41FD6" w:rsidRPr="006B2C94" w:rsidRDefault="00D41FD6">
      <w:pPr>
        <w:pStyle w:val="20"/>
        <w:tabs>
          <w:tab w:val="clear" w:pos="567"/>
          <w:tab w:val="left" w:pos="993"/>
        </w:tabs>
        <w:ind w:left="993" w:hanging="993"/>
        <w:rPr>
          <w:lang w:val="el-GR"/>
        </w:rPr>
      </w:pPr>
      <w:bookmarkStart w:id="111" w:name="_Toc503274362"/>
      <w:bookmarkStart w:id="112" w:name="_Toc512002210"/>
      <w:r w:rsidRPr="007508B3">
        <w:rPr>
          <w:rFonts w:ascii="Calibri" w:hAnsi="Calibri"/>
          <w:lang w:val="el-GR"/>
        </w:rPr>
        <w:t>6.3</w:t>
      </w:r>
      <w:r w:rsidRPr="007508B3">
        <w:rPr>
          <w:rFonts w:ascii="Calibri" w:hAnsi="Calibri"/>
          <w:lang w:val="el-GR"/>
        </w:rPr>
        <w:tab/>
        <w:t>Παραλαβή του αντικειμένου της σύμβασης</w:t>
      </w:r>
      <w:bookmarkEnd w:id="111"/>
      <w:bookmarkEnd w:id="112"/>
      <w:r w:rsidRPr="007508B3">
        <w:rPr>
          <w:rFonts w:ascii="Calibri" w:hAnsi="Calibri"/>
          <w:lang w:val="el-GR"/>
        </w:rPr>
        <w:t xml:space="preserve"> </w:t>
      </w:r>
    </w:p>
    <w:p w14:paraId="1EFB8272" w14:textId="63CD44EF" w:rsidR="00D41FD6" w:rsidRPr="006B2C94" w:rsidRDefault="00D41FD6">
      <w:pPr>
        <w:rPr>
          <w:lang w:val="el-GR"/>
        </w:rPr>
      </w:pPr>
      <w:r>
        <w:rPr>
          <w:lang w:val="el-GR"/>
        </w:rPr>
        <w:t>Η παραλαβή των παρεχόμενων υπηρεσιών ή/και παραδοτέων γίνεται από επιτροπή παραλαβής που συγκροτείται, σύμφωνα με την παράγραφο 11 εδάφιο δ’ του άρθρου 221</w:t>
      </w:r>
      <w:r>
        <w:rPr>
          <w:rStyle w:val="WW-FootnoteReference12"/>
          <w:lang w:val="el-GR"/>
        </w:rPr>
        <w:footnoteReference w:id="112"/>
      </w:r>
      <w:r>
        <w:rPr>
          <w:lang w:val="el-GR"/>
        </w:rPr>
        <w:t xml:space="preserve"> του ν. 4412/2016, σύμφωνα με τα αναλυτικώς αναφερόμενα στο Παράρτημα</w:t>
      </w:r>
      <w:r w:rsidR="005176C6">
        <w:rPr>
          <w:lang w:val="el-GR"/>
        </w:rPr>
        <w:t xml:space="preserve"> </w:t>
      </w:r>
      <w:r>
        <w:rPr>
          <w:lang w:val="el-GR"/>
        </w:rPr>
        <w:t xml:space="preserve">....της παρούσας. </w:t>
      </w:r>
      <w:r>
        <w:rPr>
          <w:i/>
          <w:iCs/>
          <w:color w:val="5B9BD5"/>
          <w:spacing w:val="5"/>
          <w:kern w:val="1"/>
          <w:lang w:val="el-GR"/>
        </w:rPr>
        <w:t>[Οι Α.Α. περιγράφουν αναλυτικά τον τρόπο παραλαβής των παρεχόμενων υπηρεσιών ή και παραδοτέων σύμφωνα με το χρονοδιάγραμμα υλοποίησης της σύμβασης καθώς και τη διαδικασία ελέγχου]</w:t>
      </w:r>
    </w:p>
    <w:p w14:paraId="31C81C5E" w14:textId="77777777" w:rsidR="00D41FD6" w:rsidRPr="006B2C94" w:rsidRDefault="00D41FD6">
      <w:pPr>
        <w:rPr>
          <w:lang w:val="el-GR"/>
        </w:rPr>
      </w:pPr>
      <w:r>
        <w:rPr>
          <w:lang w:val="el-GR"/>
        </w:rPr>
        <w:t xml:space="preserve">Κατά τη διαδικασία παραλαβής διενεργείται ο ως άνω έλεγχος </w:t>
      </w:r>
      <w:r>
        <w:rPr>
          <w:i/>
          <w:iCs/>
          <w:color w:val="5B9BD5"/>
          <w:spacing w:val="5"/>
          <w:kern w:val="1"/>
          <w:lang w:val="el-GR"/>
        </w:rPr>
        <w:t>[σύμφωνα με τα όσα έχει ορίσει ανωτέρω η Α.Α.]</w:t>
      </w:r>
      <w:r>
        <w:rPr>
          <w:lang w:val="el-GR"/>
        </w:rPr>
        <w:t>, μπορεί δε να καλείται να παραστεί και ο ανάδοχος.</w:t>
      </w:r>
    </w:p>
    <w:p w14:paraId="64F50A87" w14:textId="77777777" w:rsidR="00D41FD6" w:rsidRPr="006B2C94" w:rsidRDefault="00D41FD6">
      <w:pPr>
        <w:rPr>
          <w:lang w:val="el-GR"/>
        </w:rPr>
      </w:pPr>
      <w:r>
        <w:rPr>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27A1C8B7" w14:textId="77777777" w:rsidR="00D41FD6" w:rsidRPr="006B2C94" w:rsidRDefault="00D41FD6">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14:paraId="049DEEFF" w14:textId="77777777" w:rsidR="00D41FD6" w:rsidRPr="006B2C94" w:rsidRDefault="00D41FD6">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14:paraId="39E6704C" w14:textId="77777777" w:rsidR="00D41FD6" w:rsidRPr="006B2C94" w:rsidRDefault="00D41FD6">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r>
        <w:rPr>
          <w:rStyle w:val="WW-FootnoteReference12"/>
          <w:lang w:val="el-GR"/>
        </w:rPr>
        <w:footnoteReference w:id="113"/>
      </w:r>
      <w:r>
        <w:rPr>
          <w:lang w:val="el-GR"/>
        </w:rPr>
        <w:t xml:space="preserve">. </w:t>
      </w:r>
    </w:p>
    <w:p w14:paraId="586EEE45" w14:textId="77777777" w:rsidR="00D41FD6" w:rsidRPr="006B2C94" w:rsidRDefault="00D41FD6">
      <w:pPr>
        <w:pStyle w:val="20"/>
        <w:rPr>
          <w:lang w:val="el-GR"/>
        </w:rPr>
      </w:pPr>
      <w:bookmarkStart w:id="113" w:name="_Toc503274363"/>
      <w:bookmarkStart w:id="114" w:name="_Toc512002211"/>
      <w:r w:rsidRPr="007508B3">
        <w:rPr>
          <w:rFonts w:ascii="Calibri" w:hAnsi="Calibri"/>
          <w:lang w:val="el-GR"/>
        </w:rPr>
        <w:t xml:space="preserve">6.4 </w:t>
      </w:r>
      <w:r w:rsidRPr="007508B3">
        <w:rPr>
          <w:rFonts w:ascii="Calibri" w:hAnsi="Calibri"/>
          <w:lang w:val="el-GR"/>
        </w:rPr>
        <w:tab/>
        <w:t>Απόρριψη παραδοτέων – Αντικατάσταση</w:t>
      </w:r>
      <w:r>
        <w:rPr>
          <w:rStyle w:val="WW-FootnoteReference12"/>
          <w:rFonts w:ascii="Calibri" w:hAnsi="Calibri"/>
          <w:lang w:val="el-GR"/>
        </w:rPr>
        <w:footnoteReference w:id="114"/>
      </w:r>
      <w:bookmarkEnd w:id="113"/>
      <w:bookmarkEnd w:id="114"/>
      <w:r w:rsidRPr="007508B3">
        <w:rPr>
          <w:rFonts w:ascii="Calibri" w:hAnsi="Calibri"/>
          <w:lang w:val="el-GR"/>
        </w:rPr>
        <w:t xml:space="preserve"> </w:t>
      </w:r>
    </w:p>
    <w:p w14:paraId="32B7C507" w14:textId="5B43AC31" w:rsidR="00D41FD6" w:rsidRPr="004E5283" w:rsidRDefault="00D41FD6">
      <w:pPr>
        <w:rPr>
          <w:color w:val="4F81BD" w:themeColor="accent1"/>
          <w:lang w:val="el-GR"/>
        </w:rPr>
      </w:pPr>
      <w:r>
        <w:rPr>
          <w:rFonts w:eastAsia="SimSun"/>
          <w:szCs w:val="22"/>
          <w:lang w:val="el-GR"/>
        </w:rPr>
        <w:t xml:space="preserve">Σε περίπτωση οριστικής απόρριψης ολόκληρου ή μέρους των παρεχόμενων υπηρεσιών ή /και παραδοτέων </w:t>
      </w:r>
      <w:r>
        <w:rPr>
          <w:i/>
          <w:iCs/>
          <w:color w:val="5B9BD5"/>
          <w:spacing w:val="5"/>
          <w:kern w:val="1"/>
          <w:lang w:val="el-GR"/>
        </w:rPr>
        <w:t>[συμπληρώνεται αναλόγως από την Α.Α.],</w:t>
      </w:r>
      <w:r w:rsidRPr="007508B3">
        <w:rPr>
          <w:rFonts w:eastAsia="SimSun"/>
          <w:lang w:val="el-GR"/>
        </w:rPr>
        <w:t xml:space="preserve"> </w:t>
      </w:r>
      <w:r>
        <w:rPr>
          <w:rFonts w:eastAsia="SimSun"/>
          <w:szCs w:val="22"/>
          <w:lang w:val="el-GR"/>
        </w:rPr>
        <w:t xml:space="preserve">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w:t>
      </w:r>
      <w:r w:rsidRPr="004E5283">
        <w:rPr>
          <w:rFonts w:eastAsia="SimSun"/>
          <w:color w:val="4F81BD" w:themeColor="accent1"/>
          <w:szCs w:val="22"/>
          <w:lang w:val="el-GR"/>
        </w:rPr>
        <w:t>218 του ν. 4412/2016 και την παράγραφο 5.2.2 της παρούσας, λόγω εκπρόθεσμης παράδοσης.</w:t>
      </w:r>
    </w:p>
    <w:p w14:paraId="4F0E6FF7" w14:textId="77777777" w:rsidR="00D41FD6" w:rsidRPr="006B2C94" w:rsidRDefault="00D41FD6">
      <w:pPr>
        <w:rPr>
          <w:lang w:val="el-GR"/>
        </w:rPr>
      </w:pPr>
      <w:r>
        <w:rPr>
          <w:lang w:val="el-GR"/>
        </w:rPr>
        <w:lastRenderedPageBreak/>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65FD1C97" w14:textId="77777777" w:rsidR="00D41FD6" w:rsidRPr="006B2C94" w:rsidRDefault="00D41FD6">
      <w:pPr>
        <w:rPr>
          <w:lang w:val="el-GR"/>
        </w:rPr>
      </w:pPr>
    </w:p>
    <w:p w14:paraId="3A3EA9FE" w14:textId="77777777" w:rsidR="00D41FD6" w:rsidRPr="006B2C94" w:rsidRDefault="00D41FD6">
      <w:pPr>
        <w:pStyle w:val="1"/>
        <w:rPr>
          <w:lang w:val="el-GR"/>
        </w:rPr>
      </w:pPr>
      <w:bookmarkStart w:id="115" w:name="_Toc503274365"/>
      <w:r>
        <w:rPr>
          <w:rFonts w:ascii="Calibri" w:hAnsi="Calibri" w:cs="Calibri"/>
          <w:lang w:val="el-GR"/>
        </w:rPr>
        <w:lastRenderedPageBreak/>
        <w:t>ΠΑΡΑΡΤΗΜΑΤΑ</w:t>
      </w:r>
      <w:bookmarkEnd w:id="115"/>
    </w:p>
    <w:p w14:paraId="110C46A6" w14:textId="77777777" w:rsidR="00D41FD6" w:rsidRPr="007508B3" w:rsidRDefault="00D41FD6">
      <w:pPr>
        <w:pStyle w:val="20"/>
        <w:tabs>
          <w:tab w:val="clear" w:pos="567"/>
          <w:tab w:val="left" w:pos="0"/>
        </w:tabs>
        <w:ind w:left="0" w:firstLine="0"/>
        <w:rPr>
          <w:lang w:val="el-GR"/>
        </w:rPr>
      </w:pPr>
      <w:bookmarkStart w:id="116" w:name="_Toc503274366"/>
      <w:bookmarkStart w:id="117" w:name="_Toc512002212"/>
      <w:r w:rsidRPr="007508B3">
        <w:rPr>
          <w:rFonts w:ascii="Calibri" w:hAnsi="Calibri"/>
          <w:lang w:val="el-GR"/>
        </w:rPr>
        <w:t xml:space="preserve">ΠΑΡΑΡΤΗΜΑ Ι – Αναλυτική Περιγραφή Φυσικού και Οικονομικού Αντικειμένου της Σύμβασης </w:t>
      </w:r>
      <w:r>
        <w:rPr>
          <w:rFonts w:ascii="Calibri" w:hAnsi="Calibri"/>
          <w:lang w:val="el-GR"/>
        </w:rPr>
        <w:t>(προσαρμοσμένο από την Αναθέτουσα Αρχή)</w:t>
      </w:r>
      <w:bookmarkEnd w:id="116"/>
      <w:bookmarkEnd w:id="117"/>
    </w:p>
    <w:p w14:paraId="1EFF0BD3" w14:textId="77777777" w:rsidR="00D41FD6" w:rsidRPr="007508B3" w:rsidRDefault="00D41FD6">
      <w:pPr>
        <w:suppressAutoHyphens w:val="0"/>
        <w:autoSpaceDE w:val="0"/>
        <w:rPr>
          <w:lang w:val="el-GR"/>
        </w:rPr>
      </w:pPr>
      <w:r>
        <w:rPr>
          <w:rFonts w:eastAsia="SimSun"/>
          <w:i/>
          <w:iCs/>
          <w:color w:val="5B9BD5"/>
          <w:szCs w:val="22"/>
          <w:lang w:val="el-GR"/>
        </w:rPr>
        <w:t>[Ακολουθεί ενδεικτική αναφορά περιεχομένων Παραρτημάτων. Η Α.Α. διαμορφώνει τα Παραρτήματα με βάση το αντικείμενο της σύμβασης. Μέρος των ως άνω στοιχείων είναι δυνατό να προκύπτει από το φάκελο της σύμβασης. Τα πεδία που ακολουθούν στα Μέρη Α και Β κατωτέρω διαμορφώνονται κατά τρόπο ώστε να μην επαναλαμβάνονται οι ίδιες πληροφορίες, εφόσον έχουν ήδη αποτυπωθεί στα αντίστοιχα άρθρα της Διακήρυξης]</w:t>
      </w:r>
    </w:p>
    <w:p w14:paraId="39755600" w14:textId="77777777" w:rsidR="00D41FD6" w:rsidRPr="007508B3" w:rsidRDefault="00D41FD6">
      <w:pPr>
        <w:pStyle w:val="normalwithoutspacing"/>
      </w:pPr>
    </w:p>
    <w:p w14:paraId="65710841" w14:textId="77777777" w:rsidR="00D41FD6" w:rsidRDefault="00D41FD6">
      <w:pPr>
        <w:pStyle w:val="normalwithoutspacing"/>
      </w:pPr>
      <w:r w:rsidRPr="007508B3">
        <w:rPr>
          <w:b/>
          <w:color w:val="002060"/>
        </w:rPr>
        <w:t>ΜΕΡΟΣ Α - ΠΕΡΙΓΡΑΦΗ ΦΥΣΙΚΟΥ ΑΝΤΙΚΕΙΜΕΝΟΥ ΤΗΣ ΣΥΜΒΑΣΗΣ</w:t>
      </w:r>
    </w:p>
    <w:p w14:paraId="3C567FAD" w14:textId="77777777" w:rsidR="00D41FD6" w:rsidRPr="006B2C94" w:rsidRDefault="00D41FD6">
      <w:pPr>
        <w:suppressAutoHyphens w:val="0"/>
        <w:autoSpaceDE w:val="0"/>
        <w:spacing w:after="60"/>
        <w:rPr>
          <w:lang w:val="el-GR"/>
        </w:rPr>
      </w:pPr>
      <w:r>
        <w:rPr>
          <w:rFonts w:eastAsia="SimSun"/>
          <w:szCs w:val="22"/>
          <w:lang w:val="el-GR"/>
        </w:rPr>
        <w:t xml:space="preserve">ΠΕΡΙΒΑΛΛΟΝ ΤΗΣ ΣΥΜΒΑΣΗΣ </w:t>
      </w:r>
    </w:p>
    <w:p w14:paraId="5D6CF66C" w14:textId="77777777" w:rsidR="00D41FD6" w:rsidRPr="006B2C94" w:rsidRDefault="00D41FD6">
      <w:pPr>
        <w:suppressAutoHyphens w:val="0"/>
        <w:autoSpaceDE w:val="0"/>
        <w:spacing w:after="60"/>
        <w:rPr>
          <w:lang w:val="el-GR"/>
        </w:rPr>
      </w:pPr>
      <w:r>
        <w:rPr>
          <w:rFonts w:eastAsia="SimSun"/>
          <w:szCs w:val="22"/>
          <w:lang w:val="el-GR"/>
        </w:rPr>
        <w:t>Συνοπτική Περιγραφή των υπηρεσιών και της λειτουργίας της Α.Α.</w:t>
      </w:r>
    </w:p>
    <w:p w14:paraId="383680A0" w14:textId="77777777" w:rsidR="00D41FD6" w:rsidRPr="006B2C94" w:rsidRDefault="00D41FD6">
      <w:pPr>
        <w:suppressAutoHyphens w:val="0"/>
        <w:autoSpaceDE w:val="0"/>
        <w:spacing w:after="60"/>
        <w:rPr>
          <w:lang w:val="el-GR"/>
        </w:rPr>
      </w:pPr>
      <w:r>
        <w:rPr>
          <w:rFonts w:eastAsia="SimSun"/>
          <w:szCs w:val="22"/>
          <w:lang w:val="el-GR"/>
        </w:rPr>
        <w:t>Οργανωτική δομή της Α.Α.</w:t>
      </w:r>
    </w:p>
    <w:p w14:paraId="1DF1497A" w14:textId="77777777" w:rsidR="00D41FD6" w:rsidRPr="006B2C94" w:rsidRDefault="00D41FD6">
      <w:pPr>
        <w:suppressAutoHyphens w:val="0"/>
        <w:autoSpaceDE w:val="0"/>
        <w:spacing w:after="60"/>
        <w:rPr>
          <w:lang w:val="el-GR"/>
        </w:rPr>
      </w:pPr>
      <w:r>
        <w:rPr>
          <w:rFonts w:eastAsia="SimSun"/>
          <w:szCs w:val="22"/>
          <w:lang w:val="el-GR"/>
        </w:rPr>
        <w:t xml:space="preserve">Υφιστάμενη κατάσταση-υποδομές </w:t>
      </w:r>
      <w:r>
        <w:rPr>
          <w:rFonts w:eastAsia="SimSun"/>
          <w:i/>
          <w:iCs/>
          <w:color w:val="5B9BD5"/>
          <w:szCs w:val="22"/>
          <w:lang w:val="el-GR"/>
        </w:rPr>
        <w:t>[στο βαθμό που σχετίζονται με το αντικείμενο της σύμβασης και συμβάλλουν στην κατανόηση αυτού από τους ενδιαφερομένους οικονομικούς φορείς]</w:t>
      </w:r>
    </w:p>
    <w:p w14:paraId="4C9C8E82" w14:textId="77777777" w:rsidR="00D41FD6" w:rsidRPr="006B2C94" w:rsidRDefault="00D41FD6">
      <w:pPr>
        <w:suppressAutoHyphens w:val="0"/>
        <w:autoSpaceDE w:val="0"/>
        <w:spacing w:after="60"/>
        <w:rPr>
          <w:lang w:val="el-GR"/>
        </w:rPr>
      </w:pPr>
      <w:r>
        <w:rPr>
          <w:rFonts w:eastAsia="SimSun"/>
          <w:szCs w:val="22"/>
          <w:lang w:val="el-GR"/>
        </w:rPr>
        <w:t>ΣΚΟΠΟΣ ΚΑΙ ΣΤΟΧΟΙ ΤΗΣ ΣΥΜΒΑΣΗΣ</w:t>
      </w:r>
    </w:p>
    <w:p w14:paraId="2D13EC1E" w14:textId="77777777" w:rsidR="00D41FD6" w:rsidRPr="006B2C94" w:rsidRDefault="00D41FD6">
      <w:pPr>
        <w:suppressAutoHyphens w:val="0"/>
        <w:autoSpaceDE w:val="0"/>
        <w:spacing w:after="60"/>
        <w:rPr>
          <w:lang w:val="el-GR"/>
        </w:rPr>
      </w:pPr>
      <w:r>
        <w:rPr>
          <w:rFonts w:eastAsia="SimSun"/>
          <w:szCs w:val="22"/>
          <w:lang w:val="el-GR"/>
        </w:rPr>
        <w:t xml:space="preserve">Περιγραφή των αναγκών της Α.Α. </w:t>
      </w:r>
      <w:r>
        <w:rPr>
          <w:rFonts w:eastAsia="SimSun"/>
          <w:i/>
          <w:iCs/>
          <w:color w:val="5B9BD5"/>
          <w:szCs w:val="22"/>
          <w:lang w:val="el-GR"/>
        </w:rPr>
        <w:t>[δίνεται συνοπτική περιγραφή της σύμβασης που πρόκειται να ανατεθεί και των υποχρεώσεων που αναλαμβάνει ο ανάδοχος]</w:t>
      </w:r>
    </w:p>
    <w:p w14:paraId="7055FB09" w14:textId="77777777" w:rsidR="00D41FD6" w:rsidRPr="004E5283" w:rsidRDefault="00D41FD6">
      <w:pPr>
        <w:suppressAutoHyphens w:val="0"/>
        <w:autoSpaceDE w:val="0"/>
        <w:spacing w:after="60"/>
        <w:rPr>
          <w:lang w:val="el-GR"/>
        </w:rPr>
      </w:pPr>
      <w:r w:rsidRPr="004E5283">
        <w:rPr>
          <w:rFonts w:eastAsia="SimSun"/>
          <w:szCs w:val="22"/>
          <w:lang w:val="el-GR"/>
        </w:rPr>
        <w:t xml:space="preserve">Προκαταρκτικές διαβουλεύσεις της αγοράς-Προηγούμενη εμπλοκή υποψηφίων </w:t>
      </w:r>
      <w:r w:rsidRPr="004E5283">
        <w:rPr>
          <w:rFonts w:eastAsia="SimSun"/>
          <w:i/>
          <w:iCs/>
          <w:color w:val="5B9BD5"/>
          <w:szCs w:val="22"/>
          <w:lang w:val="el-GR"/>
        </w:rPr>
        <w:t>[συμπληρώνεται εφόσον προηγήθηκε της προκήρυξης η διαβούλευση με την αγορά ή άλλους φορείς –εμπειρογνώμονες  ή η τυχόν εμπλοκή συγκεκριμένων οικονομικών φορέων στο σχεδιασμό της σύμβασης, αναφέρονται οι κανόνες που τηρήθηκαν και τα μέτρα που λήφθηκαν για την αποτροπή στρέβλωσης του ανταγωνισμού]</w:t>
      </w:r>
    </w:p>
    <w:p w14:paraId="2D8C74B1" w14:textId="77777777" w:rsidR="00D41FD6" w:rsidRPr="006B2C94" w:rsidRDefault="00D41FD6">
      <w:pPr>
        <w:suppressAutoHyphens w:val="0"/>
        <w:autoSpaceDE w:val="0"/>
        <w:spacing w:after="60"/>
        <w:rPr>
          <w:lang w:val="el-GR"/>
        </w:rPr>
      </w:pPr>
      <w:r w:rsidRPr="004E5283">
        <w:rPr>
          <w:rFonts w:eastAsia="SimSun"/>
          <w:szCs w:val="22"/>
          <w:lang w:val="el-GR"/>
        </w:rPr>
        <w:t xml:space="preserve">Στοιχεία ωριμότητας της Σύμβασης </w:t>
      </w:r>
      <w:r w:rsidRPr="004E5283">
        <w:rPr>
          <w:rFonts w:eastAsia="SimSun"/>
          <w:i/>
          <w:iCs/>
          <w:color w:val="5B9BD5"/>
          <w:szCs w:val="22"/>
          <w:lang w:val="el-GR"/>
        </w:rPr>
        <w:t>[αναφέρεται η πλήρωση των προϋποθέσεων που τίθενται από ειδικές</w:t>
      </w:r>
      <w:r>
        <w:rPr>
          <w:rFonts w:eastAsia="SimSun"/>
          <w:i/>
          <w:iCs/>
          <w:color w:val="5B9BD5"/>
          <w:szCs w:val="22"/>
          <w:lang w:val="el-GR"/>
        </w:rPr>
        <w:t xml:space="preserve"> διατάξεις για την έναρξη της διαδικασίας σύναψης της σύμβασης, τυχόν εγκριτικές αποφάσεις-απαιτούμενες </w:t>
      </w:r>
      <w:proofErr w:type="spellStart"/>
      <w:r>
        <w:rPr>
          <w:rFonts w:eastAsia="SimSun"/>
          <w:i/>
          <w:iCs/>
          <w:color w:val="5B9BD5"/>
          <w:szCs w:val="22"/>
          <w:lang w:val="el-GR"/>
        </w:rPr>
        <w:t>αδειοδοτήσεις</w:t>
      </w:r>
      <w:proofErr w:type="spellEnd"/>
      <w:r>
        <w:rPr>
          <w:rFonts w:eastAsia="SimSun"/>
          <w:i/>
          <w:iCs/>
          <w:color w:val="5B9BD5"/>
          <w:szCs w:val="22"/>
          <w:lang w:val="el-GR"/>
        </w:rPr>
        <w:t xml:space="preserve"> - ένταξη σε ενιαία προγράμματα προμηθειών και υπηρεσιών και εν γένει ενέργειες για την προετοιμασία της διαγωνιστικής διαδικασίας και την επάρκεια προϋπολογισμού]</w:t>
      </w:r>
    </w:p>
    <w:p w14:paraId="00657DDA" w14:textId="77777777" w:rsidR="00D41FD6" w:rsidRPr="006B2C94" w:rsidRDefault="00D41FD6">
      <w:pPr>
        <w:suppressAutoHyphens w:val="0"/>
        <w:autoSpaceDE w:val="0"/>
        <w:spacing w:after="60"/>
        <w:rPr>
          <w:lang w:val="el-GR"/>
        </w:rPr>
      </w:pPr>
      <w:r w:rsidRPr="004E5283">
        <w:rPr>
          <w:rFonts w:eastAsia="SimSun"/>
          <w:szCs w:val="22"/>
          <w:lang w:val="el-GR"/>
        </w:rPr>
        <w:t xml:space="preserve">Τεκμηρίωση σκοπιμότητας/υποδιαίρεσης ή μη της σύμβασης σε τμήματα </w:t>
      </w:r>
      <w:r w:rsidRPr="004E5283">
        <w:rPr>
          <w:rFonts w:eastAsia="SimSun"/>
          <w:i/>
          <w:iCs/>
          <w:color w:val="5B9BD5"/>
          <w:szCs w:val="22"/>
          <w:lang w:val="el-GR"/>
        </w:rPr>
        <w:t>[βλ. Άρθρα 45, 49 και 59 του ν. 4412/2016]</w:t>
      </w:r>
    </w:p>
    <w:p w14:paraId="5099B59D" w14:textId="77777777" w:rsidR="00D41FD6" w:rsidRPr="006B2C94" w:rsidRDefault="00D41FD6">
      <w:pPr>
        <w:suppressAutoHyphens w:val="0"/>
        <w:autoSpaceDE w:val="0"/>
        <w:spacing w:after="60"/>
        <w:rPr>
          <w:lang w:val="el-GR"/>
        </w:rPr>
      </w:pPr>
      <w:r>
        <w:rPr>
          <w:rFonts w:eastAsia="SimSun"/>
          <w:szCs w:val="22"/>
          <w:lang w:val="el-GR"/>
        </w:rPr>
        <w:t>ΑΝΤΙΚΕΙΜΕΝΟ ΤΗΣ ΣΥΜΒΑΣΗΣ</w:t>
      </w:r>
    </w:p>
    <w:p w14:paraId="33D92254" w14:textId="77777777" w:rsidR="00D41FD6" w:rsidRPr="007508B3" w:rsidRDefault="00D41FD6">
      <w:pPr>
        <w:suppressAutoHyphens w:val="0"/>
        <w:autoSpaceDE w:val="0"/>
        <w:spacing w:after="60"/>
        <w:rPr>
          <w:lang w:val="el-GR"/>
        </w:rPr>
      </w:pPr>
      <w:r>
        <w:rPr>
          <w:rFonts w:eastAsia="SimSun"/>
          <w:szCs w:val="22"/>
          <w:lang w:val="el-GR"/>
        </w:rPr>
        <w:t>Απαιτήσεις και Τεχνικές Προδιαγραφές ανά τμήμα αντικειμένου</w:t>
      </w:r>
    </w:p>
    <w:p w14:paraId="2C06ADA9" w14:textId="161B7B73" w:rsidR="00D41FD6" w:rsidRPr="006B2C94" w:rsidRDefault="00D41FD6">
      <w:pPr>
        <w:suppressAutoHyphens w:val="0"/>
        <w:autoSpaceDE w:val="0"/>
        <w:rPr>
          <w:lang w:val="el-GR"/>
        </w:rPr>
      </w:pPr>
      <w:r>
        <w:rPr>
          <w:rFonts w:eastAsia="SimSun"/>
          <w:i/>
          <w:iCs/>
          <w:color w:val="5B9BD5"/>
          <w:szCs w:val="22"/>
          <w:lang w:val="el-GR"/>
        </w:rPr>
        <w:t xml:space="preserve">[Συμπληρώνεται από την Α.Α λαμβάνοντας υπόψη τις τεχνικές ιδιαιτερότητες και απαιτήσεις του δημοπρατούμενου φυσικού αντικειμένου, βλ. αρ. 54 του ν. 4412/2016 και  περίπτωση 1 του Παραρτήματος VII του Προσαρτήματος Α΄, με παραπομπή σε ενδεχόμενο φύλλο συμμόρφωσης. Αναλύεται το αντικείμενο της σύμβασης και αναφέρονται τα στοιχεία που είναι απαραίτητα προκειμένου οι οικονομικοί φορείς να αντιληφθούν ορθά  τις απαιτήσεις  της σύμβασης, να τεκμηριώσουν την </w:t>
      </w:r>
      <w:r w:rsidR="005176C6">
        <w:rPr>
          <w:rFonts w:eastAsia="SimSun"/>
          <w:i/>
          <w:iCs/>
          <w:color w:val="5B9BD5"/>
          <w:szCs w:val="22"/>
          <w:lang w:val="el-GR"/>
        </w:rPr>
        <w:t xml:space="preserve"> </w:t>
      </w:r>
      <w:proofErr w:type="spellStart"/>
      <w:r>
        <w:rPr>
          <w:rFonts w:eastAsia="SimSun"/>
          <w:i/>
          <w:iCs/>
          <w:color w:val="5B9BD5"/>
          <w:szCs w:val="22"/>
          <w:lang w:val="el-GR"/>
        </w:rPr>
        <w:t>καταλληλόλητά</w:t>
      </w:r>
      <w:proofErr w:type="spellEnd"/>
      <w:r>
        <w:rPr>
          <w:rFonts w:eastAsia="SimSun"/>
          <w:i/>
          <w:iCs/>
          <w:color w:val="5B9BD5"/>
          <w:szCs w:val="22"/>
          <w:lang w:val="el-GR"/>
        </w:rPr>
        <w:t xml:space="preserve"> τους και να διαμορφώσουν κατάλληλα την προσφορά τους, εξειδικεύοντας τη μεθοδολογία υλοποίησης της σύμβασης, τους τρόπους διασφάλισής της, το μοντέλο οργάνωσης της παροχής των υπηρεσιών, την κατανομή αρμοδιοτήτων στα μέλη της Ομάδας Έργου, τα επίπεδα διοίκησης ]</w:t>
      </w:r>
    </w:p>
    <w:p w14:paraId="1740E844" w14:textId="77777777" w:rsidR="00D41FD6" w:rsidRPr="006B2C94" w:rsidRDefault="00D41FD6">
      <w:pPr>
        <w:suppressAutoHyphens w:val="0"/>
        <w:autoSpaceDE w:val="0"/>
        <w:spacing w:after="60"/>
        <w:rPr>
          <w:lang w:val="el-GR"/>
        </w:rPr>
      </w:pPr>
      <w:r>
        <w:rPr>
          <w:rFonts w:eastAsia="SimSun"/>
          <w:szCs w:val="22"/>
          <w:lang w:val="el-GR"/>
        </w:rPr>
        <w:t>Μεθοδολογία υλοποίησης</w:t>
      </w:r>
    </w:p>
    <w:p w14:paraId="301B3133" w14:textId="77777777" w:rsidR="00D41FD6" w:rsidRPr="006B2C94" w:rsidRDefault="00D41FD6">
      <w:pPr>
        <w:suppressAutoHyphens w:val="0"/>
        <w:autoSpaceDE w:val="0"/>
        <w:spacing w:after="60"/>
        <w:rPr>
          <w:lang w:val="el-GR"/>
        </w:rPr>
      </w:pPr>
      <w:r>
        <w:rPr>
          <w:rFonts w:eastAsia="SimSun"/>
          <w:szCs w:val="22"/>
          <w:lang w:val="el-GR"/>
        </w:rPr>
        <w:t xml:space="preserve">Ομάδα Έργου/Σχήμα Διοίκησης της Σύμβασης </w:t>
      </w:r>
      <w:r>
        <w:rPr>
          <w:rFonts w:eastAsia="SimSun"/>
          <w:i/>
          <w:iCs/>
          <w:color w:val="5B9BD5"/>
          <w:szCs w:val="22"/>
          <w:lang w:val="el-GR"/>
        </w:rPr>
        <w:t>[για υπηρεσίες για τις οποίες η αναθέτουσα αρχή απαιτεί Ομάδα έργου/ Σχήμα Διοίκησης της σύμβασης]</w:t>
      </w:r>
    </w:p>
    <w:p w14:paraId="1E3B49B8" w14:textId="77777777" w:rsidR="00D41FD6" w:rsidRPr="006B2C94" w:rsidRDefault="00D41FD6">
      <w:pPr>
        <w:suppressAutoHyphens w:val="0"/>
        <w:autoSpaceDE w:val="0"/>
        <w:spacing w:after="60"/>
        <w:rPr>
          <w:lang w:val="el-GR"/>
        </w:rPr>
      </w:pPr>
      <w:r>
        <w:rPr>
          <w:rFonts w:eastAsia="SimSun"/>
          <w:szCs w:val="22"/>
          <w:lang w:val="el-GR"/>
        </w:rPr>
        <w:t xml:space="preserve">Διάρκεια σύμβασης-Χρόνοι παράδοσης </w:t>
      </w:r>
      <w:r>
        <w:rPr>
          <w:rFonts w:eastAsia="SimSun"/>
          <w:i/>
          <w:iCs/>
          <w:color w:val="5B9BD5"/>
          <w:szCs w:val="22"/>
          <w:lang w:val="el-GR"/>
        </w:rPr>
        <w:t>[Αναλυτικό Χρονοδιάγραμμα-Τμηματικές/Συνολική Προθεσμία παροχής υπηρεσιών -Κρίσιμες Φάσεις Υλοποίησης]</w:t>
      </w:r>
    </w:p>
    <w:p w14:paraId="6387E9AA" w14:textId="77777777" w:rsidR="00D41FD6" w:rsidRPr="006B2C94" w:rsidRDefault="00D41FD6">
      <w:pPr>
        <w:suppressAutoHyphens w:val="0"/>
        <w:autoSpaceDE w:val="0"/>
        <w:spacing w:after="60"/>
        <w:rPr>
          <w:lang w:val="el-GR"/>
        </w:rPr>
      </w:pPr>
      <w:r>
        <w:rPr>
          <w:rFonts w:eastAsia="SimSun"/>
          <w:szCs w:val="22"/>
          <w:lang w:val="el-GR"/>
        </w:rPr>
        <w:t xml:space="preserve">Υπεργολαβία </w:t>
      </w:r>
      <w:r>
        <w:rPr>
          <w:rFonts w:eastAsia="SimSun"/>
          <w:i/>
          <w:iCs/>
          <w:color w:val="5B9BD5"/>
          <w:szCs w:val="22"/>
          <w:lang w:val="el-GR"/>
        </w:rPr>
        <w:t>[ευθύνη υπεργολάβου-δηλώσεις -συμφωνητικά συνεργασίας-διαδικασία αντικατάστασης- ενδεχόμενοι περιορισμοί για συγκεκριμένα τμήματα της σύμβασης]</w:t>
      </w:r>
    </w:p>
    <w:p w14:paraId="701C0615" w14:textId="77777777" w:rsidR="00D41FD6" w:rsidRPr="006B2C94" w:rsidRDefault="00D41FD6">
      <w:pPr>
        <w:suppressAutoHyphens w:val="0"/>
        <w:autoSpaceDE w:val="0"/>
        <w:spacing w:after="60"/>
        <w:rPr>
          <w:lang w:val="el-GR"/>
        </w:rPr>
      </w:pPr>
      <w:r>
        <w:rPr>
          <w:rFonts w:eastAsia="SimSun"/>
          <w:szCs w:val="22"/>
          <w:lang w:val="el-GR"/>
        </w:rPr>
        <w:t xml:space="preserve">Τόπος υλοποίησης/ παροχής των υπηρεσιών  </w:t>
      </w:r>
      <w:r>
        <w:rPr>
          <w:rFonts w:eastAsia="SimSun"/>
          <w:i/>
          <w:iCs/>
          <w:color w:val="5B9BD5"/>
          <w:szCs w:val="22"/>
          <w:lang w:val="el-GR"/>
        </w:rPr>
        <w:t>[συγκεκριμένη έδρα, Δ/</w:t>
      </w:r>
      <w:proofErr w:type="spellStart"/>
      <w:r>
        <w:rPr>
          <w:rFonts w:eastAsia="SimSun"/>
          <w:i/>
          <w:iCs/>
          <w:color w:val="5B9BD5"/>
          <w:szCs w:val="22"/>
          <w:lang w:val="el-GR"/>
        </w:rPr>
        <w:t>νση</w:t>
      </w:r>
      <w:proofErr w:type="spellEnd"/>
      <w:r>
        <w:rPr>
          <w:rFonts w:eastAsia="SimSun"/>
          <w:i/>
          <w:iCs/>
          <w:color w:val="5B9BD5"/>
          <w:szCs w:val="22"/>
          <w:lang w:val="el-GR"/>
        </w:rPr>
        <w:t xml:space="preserve"> παράδοσης]</w:t>
      </w:r>
    </w:p>
    <w:p w14:paraId="7E223FF9" w14:textId="77777777" w:rsidR="00D41FD6" w:rsidRPr="006B2C94" w:rsidRDefault="00D41FD6">
      <w:pPr>
        <w:suppressAutoHyphens w:val="0"/>
        <w:autoSpaceDE w:val="0"/>
        <w:spacing w:after="60"/>
        <w:rPr>
          <w:lang w:val="el-GR"/>
        </w:rPr>
      </w:pPr>
      <w:r>
        <w:rPr>
          <w:rFonts w:eastAsia="SimSun"/>
          <w:szCs w:val="22"/>
          <w:lang w:val="el-GR"/>
        </w:rPr>
        <w:lastRenderedPageBreak/>
        <w:t xml:space="preserve">Παραδοτέα-Διαδικασία Παραλαβής/Παρακολούθησης </w:t>
      </w:r>
      <w:r>
        <w:rPr>
          <w:rFonts w:eastAsia="SimSun"/>
          <w:i/>
          <w:iCs/>
          <w:color w:val="5B9BD5"/>
          <w:szCs w:val="22"/>
          <w:lang w:val="el-GR"/>
        </w:rPr>
        <w:t>[περιγράφονται οι όροι και οι προϋποθέσεις για την τμηματική -οριστική ποιοτική παραλαβή, προκαθορισμένα σημεία εξέτασης της σύμβασης, διαδικασία απόρριψης-αντικατάστασης ενδιάμεσων/ τελικών παραδοτέων, συνέπειες μη έγκαιρης, μη προσήκουσας παροχής υπηρεσιών]</w:t>
      </w:r>
    </w:p>
    <w:p w14:paraId="02FD267A" w14:textId="77777777" w:rsidR="00D41FD6" w:rsidRPr="006B2C94" w:rsidRDefault="00D41FD6">
      <w:pPr>
        <w:suppressAutoHyphens w:val="0"/>
        <w:autoSpaceDE w:val="0"/>
        <w:spacing w:after="60"/>
        <w:rPr>
          <w:lang w:val="el-GR"/>
        </w:rPr>
      </w:pPr>
      <w:r>
        <w:rPr>
          <w:rFonts w:eastAsia="SimSun"/>
          <w:szCs w:val="22"/>
          <w:lang w:val="el-GR"/>
        </w:rPr>
        <w:t xml:space="preserve">Εκπαίδευση προσωπικού </w:t>
      </w:r>
      <w:r>
        <w:rPr>
          <w:rFonts w:eastAsia="SimSun"/>
          <w:i/>
          <w:iCs/>
          <w:color w:val="5B9BD5"/>
          <w:szCs w:val="22"/>
          <w:lang w:val="el-GR"/>
        </w:rPr>
        <w:t>[εφόσον προβλέπεται- αναφέρεται επίσης αν αξιολογείται σύμφωνα με το κριτήριο ανάθεσης ]</w:t>
      </w:r>
    </w:p>
    <w:p w14:paraId="44B9C2E7" w14:textId="77777777" w:rsidR="00D41FD6" w:rsidRPr="006B2C94" w:rsidRDefault="00D41FD6">
      <w:pPr>
        <w:suppressAutoHyphens w:val="0"/>
        <w:autoSpaceDE w:val="0"/>
        <w:spacing w:after="60"/>
        <w:rPr>
          <w:lang w:val="el-GR"/>
        </w:rPr>
      </w:pPr>
      <w:r>
        <w:rPr>
          <w:rFonts w:eastAsia="SimSun"/>
          <w:szCs w:val="22"/>
          <w:lang w:val="el-GR"/>
        </w:rPr>
        <w:t xml:space="preserve">Εγγυήσεις-Τεχνική Υποστήριξη </w:t>
      </w:r>
      <w:r>
        <w:rPr>
          <w:rFonts w:eastAsia="SimSun"/>
          <w:i/>
          <w:iCs/>
          <w:color w:val="5B9BD5"/>
          <w:szCs w:val="22"/>
          <w:lang w:val="el-GR"/>
        </w:rPr>
        <w:t>[εφόσον προβλέπονται-αναφέρεται επίσης αν αξιολογείται σύμφωνα με το κριτήριο ανάθεσης ]</w:t>
      </w:r>
    </w:p>
    <w:p w14:paraId="2576F4AF" w14:textId="77777777" w:rsidR="00D41FD6" w:rsidRPr="006B2C94" w:rsidRDefault="00D41FD6">
      <w:pPr>
        <w:suppressAutoHyphens w:val="0"/>
        <w:autoSpaceDE w:val="0"/>
        <w:spacing w:after="60"/>
        <w:rPr>
          <w:lang w:val="el-GR"/>
        </w:rPr>
      </w:pPr>
      <w:r>
        <w:rPr>
          <w:rFonts w:eastAsia="SimSun"/>
          <w:szCs w:val="22"/>
          <w:lang w:val="el-GR"/>
        </w:rPr>
        <w:t xml:space="preserve">Προαιρέσεις </w:t>
      </w:r>
      <w:r>
        <w:rPr>
          <w:rFonts w:eastAsia="SimSun"/>
          <w:i/>
          <w:iCs/>
          <w:color w:val="5B9BD5"/>
          <w:szCs w:val="22"/>
          <w:lang w:val="el-GR"/>
        </w:rPr>
        <w:t>[Οι ρήτρες αυτές αναφέρουν το αντικείμενο και τη φύση των ενδεχόμενων προαιρέσεων, καθώς και τους όρους υπό τους οποίους μπορούν να ενεργοποιηθούν (λ.χ. ποσότητα, έκταση και χρονοδιάγραμμα υλοποίησης). Δεν προβλέπουν προαιρέσεις που ενδέχεται να μεταβάλουν τη συνολική φύση της σύμβασης. Τα δικαιώματα προαίρεσης θα πρέπει να προσδιορίζονται ρητά, να υπολογίζονται, να τιμολογούνται  και  να  αξιολογούνται  στο  πλαίσιο  της  διαγωνιστικής διαδικασίας.  Αναφορά σε δυνατότητα σύναψης νέων υπηρεσιών [άρθρο 32, παρ. 6 ν. 4412/2016] που συνίστανται στην επανάληψη παρόμοιων υπηρεσιών με αυτές που αποτελούν το αντικείμενο της παρούσας διαδικασίας σύναψης σύμβασης. Στην περίπτωση αυτή περιγράφεται το βασικό σχέδιο της Α.Α., καθώς και ο χρόνος κατά τον οποίο επιτρέπεται να ενεργοποιηθεί η ως άνω δυνατότητα, χρονικό διάστημα το οποίο σε καμία περίπτωση δεν επιτρέπεται να υπερβαίνει την τριετία από την ανάθεση της αρχικής σύμβασης.]</w:t>
      </w:r>
    </w:p>
    <w:p w14:paraId="5F95A31B" w14:textId="77777777" w:rsidR="00D41FD6" w:rsidRPr="006B2C94" w:rsidRDefault="00D41FD6">
      <w:pPr>
        <w:suppressAutoHyphens w:val="0"/>
        <w:autoSpaceDE w:val="0"/>
        <w:spacing w:after="60"/>
        <w:rPr>
          <w:lang w:val="el-GR"/>
        </w:rPr>
      </w:pPr>
      <w:r>
        <w:rPr>
          <w:rFonts w:eastAsia="SimSun"/>
          <w:szCs w:val="22"/>
          <w:lang w:val="el-GR"/>
        </w:rPr>
        <w:t xml:space="preserve">Παρατάσεις </w:t>
      </w:r>
      <w:r>
        <w:rPr>
          <w:rFonts w:eastAsia="SimSun"/>
          <w:i/>
          <w:iCs/>
          <w:color w:val="5B9BD5"/>
          <w:szCs w:val="22"/>
          <w:lang w:val="el-GR"/>
        </w:rPr>
        <w:t>[περιγράφεται τυχόν δυνατότητα παράτασης με ή χωρίς αύξηση οικονομικού αντικειμένου]</w:t>
      </w:r>
    </w:p>
    <w:p w14:paraId="0A9F323B" w14:textId="77777777" w:rsidR="00D41FD6" w:rsidRPr="007508B3" w:rsidRDefault="00D41FD6">
      <w:pPr>
        <w:suppressAutoHyphens w:val="0"/>
        <w:autoSpaceDE w:val="0"/>
        <w:spacing w:after="60"/>
        <w:rPr>
          <w:lang w:val="el-GR"/>
        </w:rPr>
      </w:pPr>
      <w:r>
        <w:rPr>
          <w:rFonts w:eastAsia="SimSun"/>
          <w:szCs w:val="22"/>
          <w:lang w:val="el-GR"/>
        </w:rPr>
        <w:t xml:space="preserve">Τροποποίηση Σύμβασης </w:t>
      </w:r>
      <w:r>
        <w:rPr>
          <w:rFonts w:eastAsia="SimSun"/>
          <w:i/>
          <w:iCs/>
          <w:color w:val="5B9BD5"/>
          <w:szCs w:val="22"/>
          <w:lang w:val="el-GR"/>
        </w:rPr>
        <w:t>[ Αναφέρονται οποιεσδήποτε τροποποιήσεις με τη μορφή σαφών, ακριβών και κατηγορηματικών ρητρών με τις οποίες δηλώνεται το  πεδίο  εφαρμογής  και  η  φύση  των  πιθανών τροποποιήσεων και οι όροι υπό τους οποίους μπορεί να χρησιμοποιηθεί η ρήτρα. Επιπλέον αναφέρεται η διαδικασία έγκρισης. Ρήτρες που  είναι  ασαφείς,  ανακριβείς  ή  επιτρέπουν  στις  αναθέτουσες  αρχές  να  εισάγουν τροποποιήσεις κατά βούληση δεν είναι έγκυρες.]</w:t>
      </w:r>
    </w:p>
    <w:p w14:paraId="1856B8BC" w14:textId="77777777" w:rsidR="00D41FD6" w:rsidRPr="007508B3" w:rsidRDefault="00D41FD6">
      <w:pPr>
        <w:pStyle w:val="normalwithoutspacing"/>
      </w:pPr>
    </w:p>
    <w:p w14:paraId="51F9B9B8" w14:textId="77777777" w:rsidR="00D41FD6" w:rsidRDefault="00D41FD6">
      <w:pPr>
        <w:pStyle w:val="normalwithoutspacing"/>
      </w:pPr>
      <w:r w:rsidRPr="007508B3">
        <w:rPr>
          <w:b/>
          <w:color w:val="002060"/>
        </w:rPr>
        <w:t>ΜΕΡΟΣ Β - ΟΙΚΟΝΟΜΙΚΟ ΑΝΤΙΚΕΙΜΕΝΟ ΤΗΣ ΣΥΜΒΑΣΗΣ</w:t>
      </w:r>
    </w:p>
    <w:p w14:paraId="7456B53C" w14:textId="77777777" w:rsidR="00D41FD6" w:rsidRPr="006B2C94" w:rsidRDefault="00D41FD6">
      <w:pPr>
        <w:suppressAutoHyphens w:val="0"/>
        <w:autoSpaceDE w:val="0"/>
        <w:spacing w:after="60"/>
        <w:rPr>
          <w:lang w:val="el-GR"/>
        </w:rPr>
      </w:pPr>
      <w:r>
        <w:rPr>
          <w:rFonts w:eastAsia="SimSun"/>
          <w:szCs w:val="22"/>
          <w:lang w:val="el-GR"/>
        </w:rPr>
        <w:t>Χρηματοδότηση .......</w:t>
      </w:r>
      <w:r>
        <w:rPr>
          <w:rFonts w:eastAsia="SimSun"/>
          <w:i/>
          <w:iCs/>
          <w:color w:val="5B9BD5"/>
          <w:szCs w:val="22"/>
          <w:lang w:val="el-GR"/>
        </w:rPr>
        <w:t>[βλ. πιο πάνω στοιχεία ωριμότητας της σύμβασης]</w:t>
      </w:r>
    </w:p>
    <w:p w14:paraId="3D73C67E" w14:textId="77777777" w:rsidR="00D41FD6" w:rsidRPr="006B2C94" w:rsidRDefault="00D41FD6">
      <w:pPr>
        <w:suppressAutoHyphens w:val="0"/>
        <w:autoSpaceDE w:val="0"/>
        <w:spacing w:after="60"/>
        <w:rPr>
          <w:lang w:val="el-GR"/>
        </w:rPr>
      </w:pPr>
      <w:r>
        <w:rPr>
          <w:rFonts w:eastAsia="SimSun"/>
          <w:szCs w:val="22"/>
          <w:lang w:val="el-GR"/>
        </w:rPr>
        <w:t>Εκτιμώμενη αξία σύμβασης σε ευρώ, χωρίς ΦΠΑ  :  .........</w:t>
      </w:r>
    </w:p>
    <w:p w14:paraId="1D92A7D1" w14:textId="77777777" w:rsidR="00D41FD6" w:rsidRPr="006B2C94" w:rsidRDefault="00D41FD6">
      <w:pPr>
        <w:suppressAutoHyphens w:val="0"/>
        <w:autoSpaceDE w:val="0"/>
        <w:spacing w:after="60"/>
        <w:rPr>
          <w:lang w:val="el-GR"/>
        </w:rPr>
      </w:pPr>
      <w:r>
        <w:rPr>
          <w:rFonts w:eastAsia="SimSun"/>
          <w:szCs w:val="22"/>
          <w:lang w:val="el-GR"/>
        </w:rPr>
        <w:t>Εκτιμώμενη αξία κάθε τμήματος της σύμβασης σε ευρώ, χωρίς ΦΠΑ : ....</w:t>
      </w:r>
      <w:r>
        <w:rPr>
          <w:rFonts w:eastAsia="SimSun"/>
          <w:i/>
          <w:iCs/>
          <w:color w:val="5B9BD5"/>
          <w:szCs w:val="22"/>
          <w:lang w:val="el-GR"/>
        </w:rPr>
        <w:t>[εφόσον προβλέπεται διαίρεση της σύμβασης σε τμήματα ]</w:t>
      </w:r>
    </w:p>
    <w:p w14:paraId="1E3CC0D0" w14:textId="77777777" w:rsidR="00D41FD6" w:rsidRPr="006B2C94" w:rsidRDefault="00D41FD6">
      <w:pPr>
        <w:suppressAutoHyphens w:val="0"/>
        <w:autoSpaceDE w:val="0"/>
        <w:spacing w:after="60"/>
        <w:rPr>
          <w:lang w:val="el-GR"/>
        </w:rPr>
      </w:pPr>
      <w:r>
        <w:rPr>
          <w:rFonts w:eastAsia="SimSun"/>
          <w:szCs w:val="22"/>
          <w:lang w:val="el-GR"/>
        </w:rPr>
        <w:t>Ανάλυση και Τεκμηρίωση προϋπολογισμού/Συνολική και ανά τμήμα/μονάδα …</w:t>
      </w:r>
      <w:r>
        <w:rPr>
          <w:rFonts w:eastAsia="SimSun"/>
          <w:i/>
          <w:iCs/>
          <w:color w:val="5B9BD5"/>
          <w:szCs w:val="22"/>
          <w:lang w:val="el-GR"/>
        </w:rPr>
        <w:t xml:space="preserve">[οι ΑΑ περιλαμβάνουν στο φάκελο της σύμβασης λεπτομερή στοιχεία σχετικά με τον προϋπολογισμό της σύμβασης, προκειμένου η τελευταία να χαρακτηρίζεται  από  όσο  το  δυνατόν  περισσότερη  διαφάνεια. Αναφέρονται τυχόν τιμές αναφοράς, συγκριτικά στοιχεία προηγούμενων συμβάσεων, αν ο προϋπολογισμός αποτελεί ένδειξη της </w:t>
      </w:r>
      <w:proofErr w:type="spellStart"/>
      <w:r>
        <w:rPr>
          <w:rFonts w:eastAsia="SimSun"/>
          <w:i/>
          <w:iCs/>
          <w:color w:val="5B9BD5"/>
          <w:szCs w:val="22"/>
          <w:lang w:val="el-GR"/>
        </w:rPr>
        <w:t>προεκτίμησης</w:t>
      </w:r>
      <w:proofErr w:type="spellEnd"/>
      <w:r>
        <w:rPr>
          <w:rFonts w:eastAsia="SimSun"/>
          <w:i/>
          <w:iCs/>
          <w:color w:val="5B9BD5"/>
          <w:szCs w:val="22"/>
          <w:lang w:val="el-GR"/>
        </w:rPr>
        <w:t xml:space="preserve"> του κόστους της σύμβασης και ανώτατο όριο προσφοράς, ή όταν επιτρέπονται, σύμφωνα με την κείμενη νομοθεσία, αρνητικές εκπτώσεις.]  </w:t>
      </w:r>
    </w:p>
    <w:p w14:paraId="1BBDB4C5" w14:textId="77777777" w:rsidR="00D41FD6" w:rsidRPr="006B2C94" w:rsidRDefault="00D41FD6">
      <w:pPr>
        <w:suppressAutoHyphens w:val="0"/>
        <w:autoSpaceDE w:val="0"/>
        <w:spacing w:after="60"/>
        <w:rPr>
          <w:lang w:val="el-GR"/>
        </w:rPr>
      </w:pPr>
      <w:r>
        <w:rPr>
          <w:rFonts w:eastAsia="SimSun"/>
          <w:szCs w:val="22"/>
          <w:lang w:val="el-GR"/>
        </w:rPr>
        <w:t>Τιμές αναφοράς …</w:t>
      </w:r>
      <w:r>
        <w:rPr>
          <w:rFonts w:eastAsia="SimSun"/>
          <w:i/>
          <w:iCs/>
          <w:color w:val="5B9BD5"/>
          <w:szCs w:val="22"/>
          <w:lang w:val="el-GR"/>
        </w:rPr>
        <w:t xml:space="preserve"> [αναφέρονται τιμές </w:t>
      </w:r>
      <w:r>
        <w:rPr>
          <w:rFonts w:eastAsia="SimSun"/>
          <w:color w:val="5B9BD5"/>
          <w:szCs w:val="22"/>
          <w:lang w:val="el-GR"/>
        </w:rPr>
        <w:t>αναφοράς</w:t>
      </w:r>
      <w:r>
        <w:rPr>
          <w:rFonts w:eastAsia="SimSun"/>
          <w:i/>
          <w:iCs/>
          <w:color w:val="5B9BD5"/>
          <w:szCs w:val="22"/>
          <w:lang w:val="el-GR"/>
        </w:rPr>
        <w:t>, όπως αυτές προσδιορίζονται από την κείμενη νομοθεσία]</w:t>
      </w:r>
    </w:p>
    <w:p w14:paraId="57CCAECD" w14:textId="77777777" w:rsidR="00D41FD6" w:rsidRPr="006B2C94" w:rsidRDefault="00D41FD6">
      <w:pPr>
        <w:suppressAutoHyphens w:val="0"/>
        <w:autoSpaceDE w:val="0"/>
        <w:spacing w:after="60"/>
        <w:rPr>
          <w:lang w:val="el-GR"/>
        </w:rPr>
      </w:pPr>
      <w:r>
        <w:rPr>
          <w:rFonts w:eastAsia="SimSun"/>
          <w:szCs w:val="22"/>
          <w:lang w:val="el-GR"/>
        </w:rPr>
        <w:t>Αξία δικαιωμάτων προαίρεσης/παράτασης…</w:t>
      </w:r>
    </w:p>
    <w:p w14:paraId="625AC204" w14:textId="77777777" w:rsidR="00D41FD6" w:rsidRPr="006B2C94" w:rsidRDefault="00D41FD6">
      <w:pPr>
        <w:suppressAutoHyphens w:val="0"/>
        <w:autoSpaceDE w:val="0"/>
        <w:spacing w:after="60"/>
        <w:rPr>
          <w:lang w:val="el-GR"/>
        </w:rPr>
      </w:pPr>
      <w:r>
        <w:rPr>
          <w:rFonts w:eastAsia="SimSun"/>
          <w:szCs w:val="22"/>
          <w:lang w:val="el-GR"/>
        </w:rPr>
        <w:t>Φ.Π.Α.-Κρατήσεις-δικαιώματα τρίτων-επιβαρύνσεις….</w:t>
      </w:r>
    </w:p>
    <w:p w14:paraId="4ED20199" w14:textId="77777777" w:rsidR="00D41FD6" w:rsidRPr="006B2C94" w:rsidRDefault="00D41FD6">
      <w:pPr>
        <w:suppressAutoHyphens w:val="0"/>
        <w:autoSpaceDE w:val="0"/>
        <w:spacing w:after="60"/>
        <w:rPr>
          <w:lang w:val="el-GR"/>
        </w:rPr>
      </w:pPr>
    </w:p>
    <w:p w14:paraId="699424DE" w14:textId="77777777" w:rsidR="00D41FD6" w:rsidRPr="004E5283" w:rsidRDefault="00D41FD6">
      <w:pPr>
        <w:pStyle w:val="20"/>
        <w:tabs>
          <w:tab w:val="clear" w:pos="567"/>
          <w:tab w:val="left" w:pos="0"/>
        </w:tabs>
        <w:ind w:left="0" w:firstLine="0"/>
        <w:rPr>
          <w:lang w:val="el-GR"/>
        </w:rPr>
      </w:pPr>
      <w:bookmarkStart w:id="118" w:name="_Toc503274367"/>
      <w:bookmarkStart w:id="119" w:name="_Toc512002213"/>
      <w:r w:rsidRPr="004E5283">
        <w:rPr>
          <w:rFonts w:ascii="Calibri" w:hAnsi="Calibri"/>
          <w:lang w:val="el-GR"/>
        </w:rPr>
        <w:t>ΠΑΡΑΡΤΗΜΑ ΙΙ –  Ειδική Συγγραφή Υποχρεώσεων (προσαρμοσμένο από την Αναθέτουσα Αρχή)</w:t>
      </w:r>
      <w:bookmarkEnd w:id="118"/>
      <w:bookmarkEnd w:id="119"/>
    </w:p>
    <w:p w14:paraId="73575421" w14:textId="77777777" w:rsidR="00D41FD6" w:rsidRPr="004E5283" w:rsidRDefault="00D41FD6">
      <w:pPr>
        <w:suppressAutoHyphens w:val="0"/>
        <w:autoSpaceDE w:val="0"/>
        <w:spacing w:after="60"/>
        <w:rPr>
          <w:lang w:val="el-GR"/>
        </w:rPr>
      </w:pPr>
      <w:r w:rsidRPr="004E5283">
        <w:rPr>
          <w:rFonts w:eastAsia="SimSun"/>
          <w:i/>
          <w:iCs/>
          <w:color w:val="5B9BD5"/>
          <w:szCs w:val="22"/>
          <w:lang w:val="el-GR"/>
        </w:rPr>
        <w:t>Συσχέτιση με Παράρτημα Ι-μέρος Α “Απαιτήσεις-Τεχνικές Προδιαγραφές” . Συμπληρώνεται κατά την κρίση της Α.Α.</w:t>
      </w:r>
    </w:p>
    <w:p w14:paraId="78435D03" w14:textId="77777777" w:rsidR="00D41FD6" w:rsidRPr="004E5283" w:rsidRDefault="00D41FD6">
      <w:pPr>
        <w:suppressAutoHyphens w:val="0"/>
        <w:autoSpaceDE w:val="0"/>
        <w:spacing w:after="60"/>
        <w:rPr>
          <w:lang w:val="el-GR"/>
        </w:rPr>
      </w:pPr>
      <w:r w:rsidRPr="004E5283">
        <w:rPr>
          <w:rFonts w:eastAsia="SimSun"/>
          <w:i/>
          <w:iCs/>
          <w:color w:val="5B9BD5"/>
          <w:szCs w:val="22"/>
          <w:lang w:val="el-GR"/>
        </w:rPr>
        <w:t>Στη  συγγραφή  υποχρεώσεων  πρέπει  να  περιγράφονται  οι  προς  παροχή υπηρεσίες, τα επίπεδα ποιότητας, τα πρότυπα και οι εισροές μαζί με τα απαιτούμενα αποτελέσματα/υλοποιήσεις. Κατά την κατάρτισή της πρέπει να λαμβάνεται υπόψη το γεγονός ότι επηρεάζει άμεσα το κόστος. Μια άρτια καταρτισμένη συγγραφή υποχρεώσεων πρέπει:</w:t>
      </w:r>
    </w:p>
    <w:p w14:paraId="4B543300" w14:textId="77777777" w:rsidR="00D41FD6" w:rsidRPr="006B2C94" w:rsidRDefault="00D41FD6">
      <w:pPr>
        <w:suppressAutoHyphens w:val="0"/>
        <w:autoSpaceDE w:val="0"/>
        <w:spacing w:after="60"/>
        <w:rPr>
          <w:lang w:val="el-GR"/>
        </w:rPr>
      </w:pPr>
      <w:r w:rsidRPr="004E5283">
        <w:rPr>
          <w:rFonts w:eastAsia="SimSun"/>
          <w:i/>
          <w:iCs/>
          <w:color w:val="5B9BD5"/>
          <w:szCs w:val="22"/>
          <w:lang w:val="el-GR"/>
        </w:rPr>
        <w:lastRenderedPageBreak/>
        <w:t>να περιγράφει με ακρίβεια τις απαιτήσεις να  είναι  εύκολα  κατανοητή  από  τους  προσφέροντες να περιλαμβάνει σαφώς καθορισμένες, επιτεύξιμες και μετρήσιμες εισροές, εκροές και αποτελέσματα να  μην  αναφέρεται  σε  απαιτήσεις  που  περιορίζουν  τον ανταγωνισμό, να παρέχει επαρκώς λεπτομερείς πληροφορίες βάσει των οποίων οι προσφέροντες μπορούν να υποβάλουν ρεαλιστικές προσφορές, να προσδιορίζει τυχόν πρόσθετες απαιτήσεις.</w:t>
      </w:r>
    </w:p>
    <w:p w14:paraId="78356B07" w14:textId="77777777" w:rsidR="00D41FD6" w:rsidRPr="006B2C94" w:rsidRDefault="00D41FD6">
      <w:pPr>
        <w:suppressAutoHyphens w:val="0"/>
        <w:autoSpaceDE w:val="0"/>
        <w:spacing w:after="60"/>
        <w:rPr>
          <w:lang w:val="el-GR"/>
        </w:rPr>
      </w:pPr>
    </w:p>
    <w:p w14:paraId="3457D831" w14:textId="0979B94E" w:rsidR="00D41FD6" w:rsidRPr="004E5283" w:rsidRDefault="00D41FD6">
      <w:pPr>
        <w:pStyle w:val="20"/>
        <w:tabs>
          <w:tab w:val="clear" w:pos="567"/>
          <w:tab w:val="left" w:pos="0"/>
        </w:tabs>
        <w:ind w:left="0" w:firstLine="0"/>
        <w:rPr>
          <w:color w:val="auto"/>
          <w:lang w:val="el-GR"/>
        </w:rPr>
      </w:pPr>
      <w:bookmarkStart w:id="120" w:name="_Toc503274368"/>
      <w:bookmarkStart w:id="121" w:name="_Toc512002214"/>
      <w:r>
        <w:rPr>
          <w:rFonts w:ascii="Calibri" w:hAnsi="Calibri"/>
          <w:lang w:val="el-GR"/>
        </w:rPr>
        <w:t>ΠΑΡΑΡΤΗΜΑ ΙΙI –</w:t>
      </w:r>
      <w:r w:rsidRPr="007508B3">
        <w:rPr>
          <w:rFonts w:ascii="Calibri" w:hAnsi="Calibri"/>
          <w:lang w:val="el-GR"/>
        </w:rPr>
        <w:t xml:space="preserve">ΤΕΥΔ (Προσαρμοσμένο από την Αναθέτουσα </w:t>
      </w:r>
      <w:r w:rsidRPr="004E5283">
        <w:rPr>
          <w:rFonts w:ascii="Calibri" w:hAnsi="Calibri"/>
          <w:color w:val="auto"/>
          <w:lang w:val="el-GR"/>
        </w:rPr>
        <w:t xml:space="preserve">Αρχή)- </w:t>
      </w:r>
      <w:r w:rsidRPr="004E5283">
        <w:rPr>
          <w:rFonts w:ascii="Calibri" w:hAnsi="Calibri"/>
          <w:i/>
          <w:color w:val="auto"/>
          <w:lang w:val="el-GR"/>
        </w:rPr>
        <w:t>[ΥΠΟΧΡΕΩΤΙΚΟ]</w:t>
      </w:r>
      <w:bookmarkEnd w:id="120"/>
      <w:bookmarkEnd w:id="121"/>
    </w:p>
    <w:p w14:paraId="08A5731F" w14:textId="77777777" w:rsidR="00D41FD6" w:rsidRDefault="00D41FD6">
      <w:pPr>
        <w:pStyle w:val="normalwithoutspacing"/>
        <w:rPr>
          <w:i/>
          <w:color w:val="5B9BD5"/>
          <w:szCs w:val="22"/>
        </w:rPr>
      </w:pPr>
    </w:p>
    <w:p w14:paraId="4E3E1D30" w14:textId="506F96D9" w:rsidR="00D41FD6" w:rsidRPr="007508B3" w:rsidRDefault="00D41FD6">
      <w:pPr>
        <w:pStyle w:val="normalwithoutspacing"/>
      </w:pPr>
      <w:r>
        <w:rPr>
          <w:i/>
          <w:color w:val="5B9BD5"/>
          <w:szCs w:val="22"/>
        </w:rPr>
        <w:t xml:space="preserve">[Για συμβάσεις κάτω των ορίων: 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proofErr w:type="spellStart"/>
      <w:r>
        <w:rPr>
          <w:i/>
          <w:color w:val="5B9BD5"/>
          <w:szCs w:val="22"/>
        </w:rPr>
        <w:t>www.eaadhsy.gr</w:t>
      </w:r>
      <w:proofErr w:type="spellEnd"/>
      <w:r>
        <w:rPr>
          <w:i/>
          <w:color w:val="5B9BD5"/>
          <w:szCs w:val="22"/>
        </w:rPr>
        <w:t xml:space="preserve"> και </w:t>
      </w:r>
      <w:hyperlink r:id="rId13" w:history="1">
        <w:r>
          <w:rPr>
            <w:rStyle w:val="-"/>
            <w:i/>
            <w:szCs w:val="22"/>
          </w:rPr>
          <w:t>www.hsppa.gr</w:t>
        </w:r>
      </w:hyperlink>
      <w:r>
        <w:rPr>
          <w:i/>
          <w:color w:val="5B9BD5"/>
          <w:szCs w:val="22"/>
        </w:rPr>
        <w:t>,, η οποία θα ανταποκρίνετα</w:t>
      </w:r>
      <w:r>
        <w:rPr>
          <w:rFonts w:eastAsia="SimSun"/>
          <w:i/>
          <w:color w:val="5B9BD5"/>
          <w:szCs w:val="22"/>
        </w:rPr>
        <w:t>ι: α]</w:t>
      </w:r>
      <w:r>
        <w:rPr>
          <w:i/>
          <w:color w:val="5B9BD5"/>
          <w:szCs w:val="22"/>
        </w:rPr>
        <w:t xml:space="preserve"> στις καταστάσεις εκείνες για τις οποίες οι οικονομικοί φορείς αποκλείονται ή, </w:t>
      </w:r>
      <w:r>
        <w:rPr>
          <w:i/>
          <w:color w:val="5B9BD5"/>
          <w:szCs w:val="22"/>
          <w:u w:val="single"/>
        </w:rPr>
        <w:t>με βάση τα έγγραφα της σύμβασης</w:t>
      </w:r>
      <w:r>
        <w:rPr>
          <w:i/>
          <w:color w:val="5B9BD5"/>
          <w:szCs w:val="22"/>
        </w:rPr>
        <w:t xml:space="preserve">, μπορούν να αποκλεισθούν, καθώς και β) στα  κριτήρια ποιοτικής επιλογής </w:t>
      </w:r>
      <w:r>
        <w:rPr>
          <w:i/>
          <w:color w:val="5B9BD5"/>
          <w:szCs w:val="22"/>
          <w:u w:val="single"/>
        </w:rPr>
        <w:t>που έχουν καθοριστεί</w:t>
      </w:r>
      <w:r>
        <w:rPr>
          <w:i/>
          <w:color w:val="5B9BD5"/>
          <w:szCs w:val="22"/>
        </w:rPr>
        <w:t xml:space="preserve"> </w:t>
      </w:r>
      <w:r>
        <w:rPr>
          <w:i/>
          <w:color w:val="5B9BD5"/>
          <w:szCs w:val="22"/>
          <w:u w:val="single"/>
        </w:rPr>
        <w:t>με τα ως άνω έγγραφα</w:t>
      </w:r>
      <w:r>
        <w:rPr>
          <w:i/>
          <w:color w:val="5B9BD5"/>
          <w:szCs w:val="22"/>
        </w:rPr>
        <w:t>. Το περιεχόμενο τ</w:t>
      </w:r>
      <w:r w:rsidR="009D53FD">
        <w:rPr>
          <w:i/>
          <w:color w:val="5B9BD5"/>
          <w:szCs w:val="22"/>
        </w:rPr>
        <w:t xml:space="preserve">ου </w:t>
      </w:r>
      <w:proofErr w:type="spellStart"/>
      <w:r w:rsidR="009D53FD">
        <w:rPr>
          <w:i/>
          <w:color w:val="5B9BD5"/>
          <w:szCs w:val="22"/>
        </w:rPr>
        <w:t>αρχείου</w:t>
      </w:r>
      <w:r>
        <w:rPr>
          <w:i/>
          <w:color w:val="5B9BD5"/>
          <w:szCs w:val="22"/>
        </w:rPr>
        <w:t>ενσωματώνεται</w:t>
      </w:r>
      <w:proofErr w:type="spellEnd"/>
      <w:r>
        <w:rPr>
          <w:i/>
          <w:color w:val="5B9BD5"/>
          <w:szCs w:val="22"/>
        </w:rPr>
        <w:t xml:space="preserve"> στο κείμενο της διακήρυξη</w:t>
      </w:r>
      <w:r w:rsidR="009D53FD">
        <w:rPr>
          <w:i/>
          <w:color w:val="5B9BD5"/>
          <w:szCs w:val="22"/>
        </w:rPr>
        <w:t>.</w:t>
      </w:r>
      <w:r>
        <w:rPr>
          <w:i/>
          <w:color w:val="5B9BD5"/>
          <w:szCs w:val="22"/>
        </w:rPr>
        <w:t>,</w:t>
      </w:r>
      <w:r>
        <w:rPr>
          <w:rFonts w:eastAsia="Calibri"/>
          <w:i/>
          <w:color w:val="5B9BD5"/>
          <w:szCs w:val="22"/>
        </w:rPr>
        <w:t xml:space="preserve"> </w:t>
      </w:r>
    </w:p>
    <w:p w14:paraId="3FF2ABBB" w14:textId="77777777" w:rsidR="00D41FD6" w:rsidRDefault="00D41FD6">
      <w:pPr>
        <w:pStyle w:val="normalwithoutspacing"/>
        <w:rPr>
          <w:i/>
          <w:color w:val="5B9BD5"/>
          <w:szCs w:val="22"/>
        </w:rPr>
      </w:pPr>
    </w:p>
    <w:p w14:paraId="5BB2F0FC" w14:textId="77777777" w:rsidR="00D41FD6" w:rsidRPr="006B2C94" w:rsidRDefault="00D41FD6">
      <w:pPr>
        <w:pStyle w:val="20"/>
        <w:tabs>
          <w:tab w:val="clear" w:pos="567"/>
          <w:tab w:val="left" w:pos="0"/>
        </w:tabs>
        <w:ind w:left="0" w:firstLine="0"/>
        <w:rPr>
          <w:lang w:val="el-GR"/>
        </w:rPr>
      </w:pPr>
      <w:bookmarkStart w:id="122" w:name="_Toc503274369"/>
      <w:bookmarkStart w:id="123" w:name="_Toc512002215"/>
      <w:r w:rsidRPr="007508B3">
        <w:rPr>
          <w:rFonts w:ascii="Calibri" w:hAnsi="Calibri"/>
          <w:lang w:val="el-GR"/>
        </w:rPr>
        <w:t>ΠΑΡΑΡΤΗΜΑ ΙV – Άλλες Δηλώσεις (Προσαρμοσμένο από την Αναθέτουσα Αρχή)</w:t>
      </w:r>
      <w:r>
        <w:rPr>
          <w:rFonts w:ascii="Calibri" w:hAnsi="Calibri"/>
          <w:lang w:val="el-GR"/>
        </w:rPr>
        <w:t xml:space="preserve"> </w:t>
      </w:r>
      <w:r>
        <w:rPr>
          <w:rFonts w:ascii="Calibri" w:hAnsi="Calibri"/>
          <w:i/>
          <w:color w:val="538135"/>
          <w:lang w:val="el-GR"/>
        </w:rPr>
        <w:t>[ΠΡΟΑΙΡΕΤΙΚΟ]</w:t>
      </w:r>
      <w:bookmarkEnd w:id="122"/>
      <w:bookmarkEnd w:id="123"/>
    </w:p>
    <w:p w14:paraId="7AD3DB65" w14:textId="77777777" w:rsidR="00D41FD6" w:rsidRDefault="00D41FD6">
      <w:pPr>
        <w:pStyle w:val="normalwithoutspacing"/>
      </w:pPr>
      <w:r>
        <w:t>........................</w:t>
      </w:r>
    </w:p>
    <w:p w14:paraId="2C94A874" w14:textId="77777777" w:rsidR="00D41FD6" w:rsidRDefault="00D41FD6">
      <w:pPr>
        <w:pStyle w:val="normalwithoutspacing"/>
      </w:pPr>
    </w:p>
    <w:p w14:paraId="5E0F403B" w14:textId="77777777" w:rsidR="00D41FD6" w:rsidRPr="006B2C94" w:rsidRDefault="00D41FD6">
      <w:pPr>
        <w:pStyle w:val="20"/>
        <w:tabs>
          <w:tab w:val="clear" w:pos="567"/>
          <w:tab w:val="left" w:pos="0"/>
        </w:tabs>
        <w:ind w:left="0" w:firstLine="0"/>
        <w:rPr>
          <w:lang w:val="el-GR"/>
        </w:rPr>
      </w:pPr>
      <w:bookmarkStart w:id="124" w:name="_Toc503274370"/>
      <w:bookmarkStart w:id="125" w:name="_Toc512002216"/>
      <w:r w:rsidRPr="007508B3">
        <w:rPr>
          <w:rFonts w:ascii="Calibri" w:hAnsi="Calibri"/>
          <w:lang w:val="el-GR"/>
        </w:rPr>
        <w:t>ΠΑΡΑΡΤΗΜΑ V – Υπόδειγμα Τεχνικής Προσφοράς (Προσαρμοσμένο από την Αναθέτουσα Αρχή)</w:t>
      </w:r>
      <w:r>
        <w:rPr>
          <w:rFonts w:ascii="Calibri" w:hAnsi="Calibri"/>
          <w:lang w:val="el-GR"/>
        </w:rPr>
        <w:t xml:space="preserve"> </w:t>
      </w:r>
      <w:r>
        <w:rPr>
          <w:rFonts w:ascii="Calibri" w:hAnsi="Calibri"/>
          <w:i/>
          <w:color w:val="538135"/>
          <w:lang w:val="el-GR"/>
        </w:rPr>
        <w:t>[ΠΡΟΑΙΡΕΤΙΚΟ]</w:t>
      </w:r>
      <w:bookmarkEnd w:id="124"/>
      <w:bookmarkEnd w:id="125"/>
    </w:p>
    <w:p w14:paraId="0A200C53" w14:textId="77777777" w:rsidR="00D41FD6" w:rsidRDefault="00D41FD6">
      <w:pPr>
        <w:pStyle w:val="normalwithoutspacing"/>
      </w:pPr>
      <w:r>
        <w:t>.......................................</w:t>
      </w:r>
    </w:p>
    <w:p w14:paraId="0A858D6B" w14:textId="77777777" w:rsidR="00D41FD6" w:rsidRDefault="00D41FD6">
      <w:pPr>
        <w:rPr>
          <w:lang w:val="el-GR"/>
        </w:rPr>
      </w:pPr>
    </w:p>
    <w:p w14:paraId="408EFD5D" w14:textId="77777777" w:rsidR="00D41FD6" w:rsidRPr="007508B3" w:rsidRDefault="00D41FD6">
      <w:pPr>
        <w:pStyle w:val="20"/>
        <w:tabs>
          <w:tab w:val="clear" w:pos="567"/>
          <w:tab w:val="left" w:pos="0"/>
        </w:tabs>
        <w:ind w:left="0" w:firstLine="0"/>
        <w:rPr>
          <w:lang w:val="el-GR"/>
        </w:rPr>
      </w:pPr>
      <w:bookmarkStart w:id="126" w:name="_Toc503274371"/>
      <w:bookmarkStart w:id="127" w:name="_Toc512002217"/>
      <w:r w:rsidRPr="007508B3">
        <w:rPr>
          <w:rFonts w:ascii="Calibri" w:hAnsi="Calibri"/>
          <w:lang w:val="el-GR"/>
        </w:rPr>
        <w:t>ΠΑΡΑΡΤΗΜΑ VI – Άλλο Περιγραφικό Έγγραφο - Υπόδειγμα (Προσαρμοσμένο από την Αναθέτουσα Αρχή)</w:t>
      </w:r>
      <w:r>
        <w:rPr>
          <w:rFonts w:ascii="Calibri" w:hAnsi="Calibri"/>
          <w:lang w:val="el-GR"/>
        </w:rPr>
        <w:t xml:space="preserve"> </w:t>
      </w:r>
      <w:r>
        <w:rPr>
          <w:rFonts w:ascii="Calibri" w:hAnsi="Calibri"/>
          <w:i/>
          <w:color w:val="538135"/>
          <w:lang w:val="el-GR"/>
        </w:rPr>
        <w:t>[ΠΡΟΑΙΡΕΤΙΚΟ]</w:t>
      </w:r>
      <w:bookmarkEnd w:id="126"/>
      <w:bookmarkEnd w:id="127"/>
    </w:p>
    <w:p w14:paraId="489ABB2A" w14:textId="77777777" w:rsidR="00D41FD6" w:rsidRPr="007508B3" w:rsidRDefault="00D41FD6">
      <w:pPr>
        <w:pStyle w:val="normalwithoutspacing"/>
      </w:pPr>
      <w:r>
        <w:rPr>
          <w:i/>
          <w:color w:val="5B9BD5"/>
          <w:szCs w:val="22"/>
        </w:rPr>
        <w:t>Π.χ. υπόδειγμα βιογραφικού μελών ομάδας που θα εκτελέσει τη σύμβαση, σε περίπτωση μικτής σύμβασης που περιλαμβάνει και υπηρεσίες)</w:t>
      </w:r>
    </w:p>
    <w:p w14:paraId="730B270D" w14:textId="77777777" w:rsidR="00D41FD6" w:rsidRDefault="00D41FD6">
      <w:pPr>
        <w:rPr>
          <w:i/>
          <w:color w:val="5B9BD5"/>
          <w:szCs w:val="22"/>
          <w:lang w:val="el-GR"/>
        </w:rPr>
      </w:pPr>
    </w:p>
    <w:p w14:paraId="0DE6140A" w14:textId="77777777" w:rsidR="00D41FD6" w:rsidRPr="006B2C94" w:rsidRDefault="00D41FD6">
      <w:pPr>
        <w:pStyle w:val="20"/>
        <w:tabs>
          <w:tab w:val="clear" w:pos="567"/>
          <w:tab w:val="left" w:pos="0"/>
        </w:tabs>
        <w:ind w:left="0" w:firstLine="0"/>
        <w:rPr>
          <w:lang w:val="el-GR"/>
        </w:rPr>
      </w:pPr>
      <w:bookmarkStart w:id="128" w:name="_Toc503274372"/>
      <w:bookmarkStart w:id="129" w:name="_Toc512002218"/>
      <w:r w:rsidRPr="007508B3">
        <w:rPr>
          <w:rFonts w:ascii="Calibri" w:hAnsi="Calibri"/>
          <w:lang w:val="el-GR"/>
        </w:rPr>
        <w:t>ΠΑΡΑΡΤΗΜΑ VIΙ – Υπόδειγμα Οικονομικής Προσφοράς (Προσαρμοσμένο από την Αναθέτουσα Αρχή)</w:t>
      </w:r>
      <w:r>
        <w:rPr>
          <w:rFonts w:ascii="Calibri" w:hAnsi="Calibri"/>
          <w:lang w:val="el-GR"/>
        </w:rPr>
        <w:t xml:space="preserve"> </w:t>
      </w:r>
      <w:r>
        <w:rPr>
          <w:rFonts w:ascii="Calibri" w:hAnsi="Calibri"/>
          <w:i/>
          <w:color w:val="538135"/>
          <w:lang w:val="el-GR"/>
        </w:rPr>
        <w:t>[ΠΡΟΑΙΡΕΤΙΚΟ]</w:t>
      </w:r>
      <w:bookmarkEnd w:id="128"/>
      <w:bookmarkEnd w:id="129"/>
    </w:p>
    <w:p w14:paraId="4E9B6FEA" w14:textId="77777777" w:rsidR="00D41FD6" w:rsidRDefault="00D41FD6">
      <w:pPr>
        <w:rPr>
          <w:lang w:val="el-GR"/>
        </w:rPr>
      </w:pPr>
    </w:p>
    <w:p w14:paraId="3C214B42" w14:textId="77777777" w:rsidR="00D41FD6" w:rsidRPr="006B2C94" w:rsidRDefault="00D41FD6">
      <w:pPr>
        <w:pStyle w:val="20"/>
        <w:tabs>
          <w:tab w:val="clear" w:pos="567"/>
          <w:tab w:val="left" w:pos="0"/>
        </w:tabs>
        <w:ind w:left="0" w:firstLine="0"/>
        <w:rPr>
          <w:lang w:val="el-GR"/>
        </w:rPr>
      </w:pPr>
      <w:bookmarkStart w:id="130" w:name="_Toc503274373"/>
      <w:bookmarkStart w:id="131" w:name="_Toc512002219"/>
      <w:r>
        <w:rPr>
          <w:rFonts w:ascii="Calibri" w:hAnsi="Calibri"/>
          <w:lang w:val="el-GR"/>
        </w:rPr>
        <w:t xml:space="preserve">ΠΑΡΑΡΤΗΜΑ VIII – Υποδείγματα Εγγυητικών Επιστολών (Προσαρμοσμένο από την Αναθέτουσα </w:t>
      </w:r>
      <w:proofErr w:type="spellStart"/>
      <w:r>
        <w:rPr>
          <w:rFonts w:ascii="Calibri" w:hAnsi="Calibri"/>
          <w:lang w:val="el-GR"/>
        </w:rPr>
        <w:t>Αρχή)</w:t>
      </w:r>
      <w:r>
        <w:rPr>
          <w:rFonts w:ascii="Calibri" w:hAnsi="Calibri"/>
          <w:i/>
          <w:color w:val="538135"/>
          <w:lang w:val="el-GR"/>
        </w:rPr>
        <w:t>[ΠΡΟΑΙΡΕΤΙΚΟ</w:t>
      </w:r>
      <w:proofErr w:type="spellEnd"/>
      <w:r>
        <w:rPr>
          <w:rFonts w:ascii="Calibri" w:hAnsi="Calibri"/>
          <w:i/>
          <w:color w:val="538135"/>
          <w:lang w:val="el-GR"/>
        </w:rPr>
        <w:t>]</w:t>
      </w:r>
      <w:bookmarkEnd w:id="130"/>
      <w:bookmarkEnd w:id="131"/>
    </w:p>
    <w:p w14:paraId="6451085A" w14:textId="77777777" w:rsidR="00D41FD6" w:rsidRDefault="00D41FD6">
      <w:pPr>
        <w:rPr>
          <w:lang w:val="el-GR"/>
        </w:rPr>
      </w:pPr>
    </w:p>
    <w:p w14:paraId="13BA5BAF" w14:textId="77777777" w:rsidR="00D41FD6" w:rsidRPr="006B2C94" w:rsidRDefault="00D41FD6">
      <w:pPr>
        <w:pStyle w:val="20"/>
        <w:tabs>
          <w:tab w:val="clear" w:pos="567"/>
          <w:tab w:val="left" w:pos="0"/>
        </w:tabs>
        <w:ind w:left="0" w:firstLine="0"/>
        <w:rPr>
          <w:lang w:val="el-GR"/>
        </w:rPr>
      </w:pPr>
      <w:bookmarkStart w:id="132" w:name="_Toc503274374"/>
      <w:bookmarkStart w:id="133" w:name="_Toc512002220"/>
      <w:r>
        <w:rPr>
          <w:rFonts w:ascii="Calibri" w:hAnsi="Calibri"/>
          <w:lang w:val="el-GR"/>
        </w:rPr>
        <w:t xml:space="preserve">ΠΑΡΑΡΤΗΜΑ IX – Σχέδιο Σύμβασης (Προσαρμοσμένο από την Αναθέτουσα Αρχή)- </w:t>
      </w:r>
      <w:r>
        <w:rPr>
          <w:rFonts w:ascii="Calibri" w:hAnsi="Calibri"/>
          <w:i/>
          <w:color w:val="538135"/>
          <w:lang w:val="el-GR"/>
        </w:rPr>
        <w:t>[ΠΡΟΑΙΡΕΤΙΚΟ]</w:t>
      </w:r>
      <w:bookmarkEnd w:id="132"/>
      <w:bookmarkEnd w:id="133"/>
    </w:p>
    <w:p w14:paraId="6F5C0D22" w14:textId="77777777" w:rsidR="00D41FD6" w:rsidRPr="006B2C94" w:rsidRDefault="00D41FD6">
      <w:pPr>
        <w:rPr>
          <w:lang w:val="el-GR"/>
        </w:rPr>
      </w:pPr>
    </w:p>
    <w:sectPr w:rsidR="00D41FD6" w:rsidRPr="006B2C94" w:rsidSect="0058775D">
      <w:headerReference w:type="default" r:id="rId14"/>
      <w:footerReference w:type="default" r:id="rId15"/>
      <w:footerReference w:type="first" r:id="rId16"/>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D54B7" w14:textId="77777777" w:rsidR="008D1097" w:rsidRDefault="008D1097">
      <w:pPr>
        <w:spacing w:after="0"/>
      </w:pPr>
      <w:r>
        <w:separator/>
      </w:r>
    </w:p>
  </w:endnote>
  <w:endnote w:type="continuationSeparator" w:id="0">
    <w:p w14:paraId="7D8F7943" w14:textId="77777777" w:rsidR="008D1097" w:rsidRDefault="008D1097">
      <w:pPr>
        <w:spacing w:after="0"/>
      </w:pPr>
      <w:r>
        <w:continuationSeparator/>
      </w:r>
    </w:p>
  </w:endnote>
  <w:endnote w:type="continuationNotice" w:id="1">
    <w:p w14:paraId="2772E3C2" w14:textId="77777777" w:rsidR="008D1097" w:rsidRDefault="008D10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Open Sans">
    <w:altName w:val="Liberation Sans Narrow"/>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FED9" w14:textId="77777777" w:rsidR="00C3427B" w:rsidRDefault="00C3427B">
    <w:pPr>
      <w:pStyle w:val="af5"/>
      <w:spacing w:after="0"/>
      <w:jc w:val="center"/>
      <w:rPr>
        <w:sz w:val="12"/>
        <w:szCs w:val="12"/>
        <w:lang w:val="el-GR"/>
      </w:rPr>
    </w:pPr>
  </w:p>
  <w:p w14:paraId="08469F48" w14:textId="77777777" w:rsidR="00C3427B" w:rsidRDefault="00C3427B">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58775D">
      <w:rPr>
        <w:noProof/>
        <w:sz w:val="20"/>
        <w:szCs w:val="20"/>
      </w:rPr>
      <w:t>40</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8417" w14:textId="77777777" w:rsidR="00C3427B" w:rsidRDefault="00C3427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397CD" w14:textId="77777777" w:rsidR="008D1097" w:rsidRDefault="008D1097">
      <w:pPr>
        <w:spacing w:after="0"/>
      </w:pPr>
      <w:r>
        <w:separator/>
      </w:r>
    </w:p>
  </w:footnote>
  <w:footnote w:type="continuationSeparator" w:id="0">
    <w:p w14:paraId="22AE3902" w14:textId="77777777" w:rsidR="008D1097" w:rsidRDefault="008D1097">
      <w:pPr>
        <w:spacing w:after="0"/>
      </w:pPr>
      <w:r>
        <w:continuationSeparator/>
      </w:r>
    </w:p>
  </w:footnote>
  <w:footnote w:type="continuationNotice" w:id="1">
    <w:p w14:paraId="43F180E9" w14:textId="77777777" w:rsidR="008D1097" w:rsidRDefault="008D1097">
      <w:pPr>
        <w:spacing w:after="0"/>
      </w:pPr>
    </w:p>
  </w:footnote>
  <w:footnote w:id="2">
    <w:p w14:paraId="4AE80713" w14:textId="77777777" w:rsidR="00C3427B" w:rsidRPr="002E2227" w:rsidRDefault="00C3427B" w:rsidP="00CD4314">
      <w:pPr>
        <w:pStyle w:val="afc"/>
        <w:rPr>
          <w:rStyle w:val="a6"/>
          <w:i/>
          <w:color w:val="4F81BD" w:themeColor="accent1"/>
          <w:szCs w:val="18"/>
          <w:vertAlign w:val="baseline"/>
          <w:lang w:val="el-GR"/>
        </w:rPr>
      </w:pPr>
      <w:r w:rsidRPr="007508B3">
        <w:rPr>
          <w:rStyle w:val="a6"/>
          <w:i/>
          <w:color w:val="4F81BD" w:themeColor="accent1"/>
          <w:szCs w:val="18"/>
          <w:vertAlign w:val="baseline"/>
        </w:rPr>
        <w:footnoteRef/>
      </w:r>
      <w:r w:rsidRPr="002E2227">
        <w:rPr>
          <w:rStyle w:val="a6"/>
          <w:i/>
          <w:color w:val="4F81BD" w:themeColor="accent1"/>
          <w:szCs w:val="18"/>
          <w:vertAlign w:val="baseline"/>
          <w:lang w:val="el-GR"/>
        </w:rPr>
        <w:tab/>
        <w:t>Συμπληρώνεται το όνομα, η διεύθυνση, ο αριθμός τηλεφώνου και τηλεομοιοτυπικού μηχανήματος (</w:t>
      </w:r>
      <w:r w:rsidRPr="007508B3">
        <w:rPr>
          <w:rStyle w:val="a6"/>
          <w:i/>
          <w:color w:val="4F81BD" w:themeColor="accent1"/>
          <w:szCs w:val="18"/>
          <w:vertAlign w:val="baseline"/>
        </w:rPr>
        <w:t>FAX</w:t>
      </w:r>
      <w:r w:rsidRPr="002E2227">
        <w:rPr>
          <w:rStyle w:val="a6"/>
          <w:i/>
          <w:color w:val="4F81BD" w:themeColor="accent1"/>
          <w:szCs w:val="18"/>
          <w:vertAlign w:val="baseline"/>
          <w:lang w:val="el-GR"/>
        </w:rPr>
        <w:t>), η διεύθυνση ηλεκτρονικού ταχυδρομείου (</w:t>
      </w:r>
      <w:r w:rsidRPr="007508B3">
        <w:rPr>
          <w:rStyle w:val="a6"/>
          <w:i/>
          <w:color w:val="4F81BD" w:themeColor="accent1"/>
          <w:szCs w:val="18"/>
          <w:vertAlign w:val="baseline"/>
        </w:rPr>
        <w:t>e</w:t>
      </w:r>
      <w:r w:rsidRPr="002E2227">
        <w:rPr>
          <w:rStyle w:val="a6"/>
          <w:i/>
          <w:color w:val="4F81BD" w:themeColor="accent1"/>
          <w:szCs w:val="18"/>
          <w:vertAlign w:val="baseline"/>
          <w:lang w:val="el-GR"/>
        </w:rPr>
        <w:t>-</w:t>
      </w:r>
      <w:r w:rsidRPr="007508B3">
        <w:rPr>
          <w:rStyle w:val="a6"/>
          <w:i/>
          <w:color w:val="4F81BD" w:themeColor="accent1"/>
          <w:szCs w:val="18"/>
          <w:vertAlign w:val="baseline"/>
        </w:rPr>
        <w:t>mail</w:t>
      </w:r>
      <w:r w:rsidRPr="002E2227">
        <w:rPr>
          <w:rStyle w:val="a6"/>
          <w:i/>
          <w:color w:val="4F81BD" w:themeColor="accent1"/>
          <w:szCs w:val="18"/>
          <w:vertAlign w:val="baseline"/>
          <w:lang w:val="el-GR"/>
        </w:rPr>
        <w:t xml:space="preserve">) της υπηρεσίας που διενεργεί τον διαγωνισμό, καθώς και ο αρμόδιος υπάλληλος της υπηρεσίας αυτής, άρθρο 53 παρ. 2 </w:t>
      </w:r>
      <w:proofErr w:type="spellStart"/>
      <w:r w:rsidRPr="002E2227">
        <w:rPr>
          <w:rStyle w:val="a6"/>
          <w:i/>
          <w:color w:val="4F81BD" w:themeColor="accent1"/>
          <w:szCs w:val="18"/>
          <w:vertAlign w:val="baseline"/>
          <w:lang w:val="el-GR"/>
        </w:rPr>
        <w:t>περ</w:t>
      </w:r>
      <w:proofErr w:type="spellEnd"/>
      <w:r w:rsidRPr="002E2227">
        <w:rPr>
          <w:rStyle w:val="a6"/>
          <w:i/>
          <w:color w:val="4F81BD" w:themeColor="accent1"/>
          <w:szCs w:val="18"/>
          <w:vertAlign w:val="baseline"/>
          <w:lang w:val="el-GR"/>
        </w:rPr>
        <w:t xml:space="preserve">. γ του ν. 4412/2016  </w:t>
      </w:r>
    </w:p>
  </w:footnote>
  <w:footnote w:id="3">
    <w:p w14:paraId="00601506" w14:textId="77777777" w:rsidR="00C3427B" w:rsidRPr="002E2227" w:rsidRDefault="00C3427B" w:rsidP="00CD4314">
      <w:pPr>
        <w:pStyle w:val="afc"/>
        <w:rPr>
          <w:rStyle w:val="a6"/>
          <w:i/>
          <w:color w:val="4F81BD" w:themeColor="accent1"/>
          <w:szCs w:val="18"/>
          <w:vertAlign w:val="baseline"/>
          <w:lang w:val="el-GR"/>
        </w:rPr>
      </w:pPr>
      <w:r w:rsidRPr="007508B3">
        <w:rPr>
          <w:rStyle w:val="a6"/>
          <w:i/>
          <w:color w:val="4F81BD" w:themeColor="accent1"/>
          <w:szCs w:val="18"/>
          <w:vertAlign w:val="baseline"/>
        </w:rPr>
        <w:footnoteRef/>
      </w:r>
      <w:r w:rsidRPr="002E2227">
        <w:rPr>
          <w:rStyle w:val="a6"/>
          <w:i/>
          <w:color w:val="4F81BD" w:themeColor="accent1"/>
          <w:szCs w:val="18"/>
          <w:vertAlign w:val="baseline"/>
          <w:lang w:val="el-GR"/>
        </w:rPr>
        <w:tab/>
        <w:t>Αναφέρεται το είδος της Α.</w:t>
      </w:r>
      <w:r w:rsidRPr="007508B3">
        <w:rPr>
          <w:rStyle w:val="a6"/>
          <w:i/>
          <w:color w:val="4F81BD" w:themeColor="accent1"/>
          <w:szCs w:val="18"/>
          <w:vertAlign w:val="baseline"/>
        </w:rPr>
        <w:t>A</w:t>
      </w:r>
      <w:r w:rsidRPr="002E2227">
        <w:rPr>
          <w:rStyle w:val="a6"/>
          <w:i/>
          <w:color w:val="4F81BD" w:themeColor="accent1"/>
          <w:szCs w:val="18"/>
          <w:vertAlign w:val="baseline"/>
          <w:lang w:val="el-GR"/>
        </w:rPr>
        <w:t xml:space="preserve">.,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w:t>
      </w:r>
      <w:proofErr w:type="spellStart"/>
      <w:r w:rsidRPr="002E2227">
        <w:rPr>
          <w:rStyle w:val="a6"/>
          <w:i/>
          <w:color w:val="4F81BD" w:themeColor="accent1"/>
          <w:szCs w:val="18"/>
          <w:vertAlign w:val="baseline"/>
          <w:lang w:val="el-GR"/>
        </w:rPr>
        <w:t>περ</w:t>
      </w:r>
      <w:proofErr w:type="spellEnd"/>
      <w:r w:rsidRPr="002E2227">
        <w:rPr>
          <w:rStyle w:val="a6"/>
          <w:i/>
          <w:color w:val="4F81BD" w:themeColor="accent1"/>
          <w:szCs w:val="18"/>
          <w:vertAlign w:val="baseline"/>
          <w:lang w:val="el-GR"/>
        </w:rPr>
        <w:t>. 2 και 3 του ν. 4412/2016</w:t>
      </w:r>
    </w:p>
  </w:footnote>
  <w:footnote w:id="4">
    <w:p w14:paraId="3885CEA7" w14:textId="77777777" w:rsidR="00C3427B" w:rsidRPr="0058775D" w:rsidRDefault="00C3427B" w:rsidP="00CD4314">
      <w:pPr>
        <w:pStyle w:val="afc"/>
        <w:rPr>
          <w:rStyle w:val="a6"/>
          <w:i/>
          <w:color w:val="4F81BD" w:themeColor="accent1"/>
          <w:szCs w:val="18"/>
          <w:vertAlign w:val="baseline"/>
          <w:lang w:val="el-GR"/>
        </w:rPr>
      </w:pPr>
      <w:r w:rsidRPr="007508B3">
        <w:rPr>
          <w:rStyle w:val="a6"/>
          <w:i/>
          <w:color w:val="4F81BD" w:themeColor="accent1"/>
          <w:szCs w:val="18"/>
          <w:vertAlign w:val="baseline"/>
        </w:rPr>
        <w:footnoteRef/>
      </w:r>
      <w:r w:rsidRPr="0058775D">
        <w:rPr>
          <w:rStyle w:val="a6"/>
          <w:i/>
          <w:color w:val="4F81BD" w:themeColor="accent1"/>
          <w:szCs w:val="18"/>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5">
    <w:p w14:paraId="5EA5EBB7" w14:textId="77777777" w:rsidR="00C3427B" w:rsidRPr="002E2227" w:rsidRDefault="00C3427B" w:rsidP="00CD4314">
      <w:pPr>
        <w:pStyle w:val="afc"/>
        <w:rPr>
          <w:rStyle w:val="a6"/>
          <w:i/>
          <w:color w:val="4F81BD" w:themeColor="accent1"/>
          <w:szCs w:val="18"/>
          <w:vertAlign w:val="baseline"/>
          <w:lang w:val="el-GR"/>
        </w:rPr>
      </w:pPr>
      <w:r w:rsidRPr="007508B3">
        <w:rPr>
          <w:rStyle w:val="a6"/>
          <w:i/>
          <w:color w:val="4F81BD" w:themeColor="accent1"/>
          <w:szCs w:val="18"/>
          <w:vertAlign w:val="baseline"/>
        </w:rPr>
        <w:footnoteRef/>
      </w:r>
      <w:r w:rsidRPr="002E2227">
        <w:rPr>
          <w:rStyle w:val="a6"/>
          <w:i/>
          <w:color w:val="4F81BD" w:themeColor="accent1"/>
          <w:szCs w:val="18"/>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sidRPr="007508B3">
        <w:rPr>
          <w:rStyle w:val="a6"/>
          <w:i/>
          <w:color w:val="4F81BD" w:themeColor="accent1"/>
          <w:szCs w:val="18"/>
          <w:vertAlign w:val="baseline"/>
        </w:rPr>
        <w:t>L</w:t>
      </w:r>
      <w:r w:rsidRPr="002E2227">
        <w:rPr>
          <w:rStyle w:val="a6"/>
          <w:i/>
          <w:color w:val="4F81BD" w:themeColor="accent1"/>
          <w:szCs w:val="18"/>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6">
    <w:p w14:paraId="156425BD" w14:textId="77777777" w:rsidR="00C3427B" w:rsidRPr="0058775D" w:rsidRDefault="00C3427B" w:rsidP="00CD4314">
      <w:pPr>
        <w:pStyle w:val="afc"/>
        <w:rPr>
          <w:rStyle w:val="a6"/>
          <w:i/>
          <w:color w:val="4F81BD" w:themeColor="accent1"/>
          <w:szCs w:val="18"/>
          <w:vertAlign w:val="baseline"/>
          <w:lang w:val="el-GR"/>
        </w:rPr>
      </w:pPr>
      <w:r w:rsidRPr="007508B3">
        <w:rPr>
          <w:rStyle w:val="a6"/>
          <w:i/>
          <w:color w:val="4F81BD" w:themeColor="accent1"/>
          <w:szCs w:val="18"/>
          <w:vertAlign w:val="baseline"/>
        </w:rPr>
        <w:footnoteRef/>
      </w:r>
      <w:r w:rsidRPr="0058775D">
        <w:rPr>
          <w:rStyle w:val="a6"/>
          <w:i/>
          <w:color w:val="4F81BD" w:themeColor="accent1"/>
          <w:szCs w:val="18"/>
          <w:vertAlign w:val="baseline"/>
          <w:lang w:val="el-GR"/>
        </w:rPr>
        <w:tab/>
        <w:t>Επιλέγονται και συμπληρώνονται τα αντίστοιχα εδάφια, πρβλ άρθρα 22 και 67 ν. 4412/16</w:t>
      </w:r>
    </w:p>
  </w:footnote>
  <w:footnote w:id="7">
    <w:p w14:paraId="4B81F3C2" w14:textId="77777777" w:rsidR="00C3427B" w:rsidRPr="002E2227" w:rsidRDefault="00C3427B" w:rsidP="00CD4314">
      <w:pPr>
        <w:pStyle w:val="afc"/>
        <w:rPr>
          <w:rStyle w:val="a6"/>
          <w:i/>
          <w:color w:val="4F81BD" w:themeColor="accent1"/>
          <w:szCs w:val="18"/>
          <w:vertAlign w:val="baseline"/>
          <w:lang w:val="el-GR"/>
        </w:rPr>
      </w:pPr>
      <w:r w:rsidRPr="007508B3">
        <w:rPr>
          <w:rStyle w:val="a6"/>
          <w:i/>
          <w:color w:val="4F81BD" w:themeColor="accent1"/>
          <w:szCs w:val="18"/>
          <w:vertAlign w:val="baseline"/>
        </w:rPr>
        <w:footnoteRef/>
      </w:r>
      <w:r w:rsidRPr="002E2227">
        <w:rPr>
          <w:rStyle w:val="a6"/>
          <w:i/>
          <w:color w:val="4F81BD" w:themeColor="accent1"/>
          <w:szCs w:val="18"/>
          <w:vertAlign w:val="baseline"/>
          <w:lang w:val="el-GR"/>
        </w:rPr>
        <w:tab/>
        <w:t xml:space="preserve">Άρθρο 53 παρ. 2 </w:t>
      </w:r>
      <w:proofErr w:type="spellStart"/>
      <w:r w:rsidRPr="002E2227">
        <w:rPr>
          <w:rStyle w:val="a6"/>
          <w:i/>
          <w:color w:val="4F81BD" w:themeColor="accent1"/>
          <w:szCs w:val="18"/>
          <w:vertAlign w:val="baseline"/>
          <w:lang w:val="el-GR"/>
        </w:rPr>
        <w:t>εδ</w:t>
      </w:r>
      <w:proofErr w:type="spellEnd"/>
      <w:r w:rsidRPr="002E2227">
        <w:rPr>
          <w:rStyle w:val="a6"/>
          <w:i/>
          <w:color w:val="4F81BD" w:themeColor="accent1"/>
          <w:szCs w:val="18"/>
          <w:vertAlign w:val="baseline"/>
          <w:lang w:val="el-GR"/>
        </w:rPr>
        <w:t>. ζ  ν. 4412/2016</w:t>
      </w:r>
    </w:p>
  </w:footnote>
  <w:footnote w:id="8">
    <w:p w14:paraId="53926D1E" w14:textId="77777777" w:rsidR="00C3427B" w:rsidRPr="007508B3" w:rsidRDefault="00C3427B" w:rsidP="00703956">
      <w:pPr>
        <w:pStyle w:val="afc"/>
        <w:rPr>
          <w:i/>
          <w:color w:val="4F81BD" w:themeColor="accent1"/>
          <w:szCs w:val="18"/>
          <w:lang w:val="el-GR"/>
        </w:rPr>
      </w:pPr>
      <w:r w:rsidRPr="007508B3">
        <w:rPr>
          <w:rStyle w:val="a6"/>
          <w:i/>
          <w:color w:val="4F81BD" w:themeColor="accent1"/>
          <w:szCs w:val="18"/>
        </w:rPr>
        <w:footnoteRef/>
      </w:r>
      <w:r w:rsidRPr="007508B3">
        <w:rPr>
          <w:rFonts w:eastAsia="Calibri"/>
          <w:i/>
          <w:color w:val="4F81BD" w:themeColor="accent1"/>
          <w:szCs w:val="18"/>
          <w:lang w:val="el-GR"/>
        </w:rPr>
        <w:tab/>
        <w:t>Α</w:t>
      </w:r>
      <w:r w:rsidRPr="007508B3">
        <w:rPr>
          <w:i/>
          <w:color w:val="4F81BD" w:themeColor="accent1"/>
          <w:szCs w:val="18"/>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9">
    <w:p w14:paraId="7A351913" w14:textId="77777777" w:rsidR="00C3427B" w:rsidRPr="007508B3" w:rsidRDefault="00C3427B"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 xml:space="preserve">Συμπληρώνονται τα σχετικά κενά με βάση την Απόφαση Ένταξης της Πράξης. </w:t>
      </w:r>
    </w:p>
  </w:footnote>
  <w:footnote w:id="10">
    <w:p w14:paraId="1FD4F8EE" w14:textId="77777777" w:rsidR="00C3427B" w:rsidRPr="007508B3" w:rsidRDefault="00C3427B"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Συμπληρώνονται αναλόγως με το είδος της χρηματοδότησης και το ειδικό κανονιστικό πλαίσιο (πχ ν. 4314/2014)</w:t>
      </w:r>
    </w:p>
  </w:footnote>
  <w:footnote w:id="11">
    <w:p w14:paraId="7BD9C08D" w14:textId="77777777" w:rsidR="00C3427B" w:rsidRPr="007508B3" w:rsidRDefault="00C3427B"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Η Α.Α. συμπληρώνει για πόσα τμήματα ένας οικονομικός φορέας μπορεί να υποβάλλει προσφορά (για ένα, περισσότερα και πόσα συγκεκριμένα  ή για όλα τα τμήματα)</w:t>
      </w:r>
    </w:p>
  </w:footnote>
  <w:footnote w:id="12">
    <w:p w14:paraId="21CA5C54" w14:textId="77777777" w:rsidR="00C3427B" w:rsidRPr="007508B3" w:rsidRDefault="00C3427B"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Συμπληρώνεται εφόσον το επιλέξει η Α.Α στην περίπτωση που επιτρέπεται η υποβολή προσφοράς για περισσότερα ή όλα τμήματα</w:t>
      </w:r>
    </w:p>
  </w:footnote>
  <w:footnote w:id="13">
    <w:p w14:paraId="10D6EC85" w14:textId="77777777" w:rsidR="00C3427B" w:rsidRPr="007508B3" w:rsidRDefault="00C3427B"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Οι Α.Α. αναφέρουν στα έγγραφα της σύμβασης τα αντικειμενικά και χωρίς διακρίσεις κριτήρια ή τους κανόνες που προτίθενται να εφαρμόσουν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w:t>
      </w:r>
    </w:p>
  </w:footnote>
  <w:footnote w:id="14">
    <w:p w14:paraId="194A7C8F" w14:textId="77777777" w:rsidR="00C3427B" w:rsidRPr="007508B3" w:rsidRDefault="00C3427B" w:rsidP="00703956">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 xml:space="preserve">Αν είναι δυνατή η ανάθεση περισσότερων του ενός τμημάτων στον ίδιο προσφέροντα, οι Α.Α. μπορούν να αναθέτουν συμβάσεις συνδυάζοντας πολλά ή όλα τα τμήματα, στην περίπτωση που έχουν ορίσει ότι διατηρούν το δικαίωμα αυτό και αναφέρουν τον τρόπο συνδυασμού των τμημάτων ή ομάδων τμημάτων. Συμπληρώνεται αναλόγως από την </w:t>
      </w:r>
      <w:r w:rsidRPr="007508B3">
        <w:rPr>
          <w:i/>
          <w:color w:val="4F81BD" w:themeColor="accent1"/>
          <w:lang w:val="en-US"/>
        </w:rPr>
        <w:t>A</w:t>
      </w:r>
      <w:r w:rsidRPr="007508B3">
        <w:rPr>
          <w:i/>
          <w:color w:val="4F81BD" w:themeColor="accent1"/>
          <w:lang w:val="el-GR"/>
        </w:rPr>
        <w:t>.</w:t>
      </w:r>
      <w:r w:rsidRPr="007508B3">
        <w:rPr>
          <w:i/>
          <w:color w:val="4F81BD" w:themeColor="accent1"/>
          <w:lang w:val="en-US"/>
        </w:rPr>
        <w:t>A</w:t>
      </w:r>
      <w:r w:rsidRPr="007508B3">
        <w:rPr>
          <w:i/>
          <w:color w:val="4F81BD" w:themeColor="accent1"/>
          <w:lang w:val="el-GR"/>
        </w:rPr>
        <w:t>.</w:t>
      </w:r>
    </w:p>
  </w:footnote>
  <w:footnote w:id="15">
    <w:p w14:paraId="7430CAAD" w14:textId="77777777" w:rsidR="00C3427B" w:rsidRPr="007508B3" w:rsidRDefault="00C3427B" w:rsidP="00703956">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Το δικαίωμα προαίρεσης του ΑΚ αποτελεί μονομερές διαπλαστικό δικαίωμα της Α.Α., ασκείται με μονομερή δήλωσή της και δεν αποτελεί αντικείμενο διαπραγμάτευσης με τον ανάδοχο της αρχικής σύμβασης.</w:t>
      </w:r>
    </w:p>
  </w:footnote>
  <w:footnote w:id="16">
    <w:p w14:paraId="0438EBB9" w14:textId="77777777" w:rsidR="00C3427B" w:rsidRPr="007508B3" w:rsidRDefault="00C3427B" w:rsidP="00703956">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 xml:space="preserve">Βλ. άρθρο 104 παρ. 1 , </w:t>
      </w:r>
      <w:proofErr w:type="spellStart"/>
      <w:r w:rsidRPr="007508B3">
        <w:rPr>
          <w:i/>
          <w:color w:val="4F81BD" w:themeColor="accent1"/>
          <w:lang w:val="el-GR"/>
        </w:rPr>
        <w:t>εδ</w:t>
      </w:r>
      <w:proofErr w:type="spellEnd"/>
      <w:r w:rsidRPr="007508B3">
        <w:rPr>
          <w:i/>
          <w:color w:val="4F81BD" w:themeColor="accent1"/>
          <w:lang w:val="el-GR"/>
        </w:rPr>
        <w:t>. 3-5 και άρθρο 105 παρ. 1 ν. 4412/2016</w:t>
      </w:r>
    </w:p>
  </w:footnote>
  <w:footnote w:id="17">
    <w:p w14:paraId="0FC01712" w14:textId="77777777" w:rsidR="00C3427B" w:rsidRPr="007508B3" w:rsidRDefault="00C3427B" w:rsidP="007508B3">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 xml:space="preserve">Εφόσον πρόκειται για σύμβαση που συγχρηματοδοτείται από πόρους της Ευρωπαϊκής Ένωσης. </w:t>
      </w:r>
    </w:p>
  </w:footnote>
  <w:footnote w:id="18">
    <w:p w14:paraId="650FDED9" w14:textId="77777777" w:rsidR="00C3427B" w:rsidRPr="007508B3" w:rsidRDefault="00C3427B" w:rsidP="00EB6AF1">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Μόνο εφόσον επιλεγεί η διενέργεια κλήρωσης  για τη συγκρότηση συλλογικών οργάνων</w:t>
      </w:r>
    </w:p>
  </w:footnote>
  <w:footnote w:id="19">
    <w:p w14:paraId="5D5A9B08" w14:textId="77777777" w:rsidR="00C3427B" w:rsidRPr="007508B3" w:rsidRDefault="00C3427B" w:rsidP="00EB6AF1">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r>
      <w:proofErr w:type="spellStart"/>
      <w:r w:rsidRPr="007508B3">
        <w:rPr>
          <w:i/>
          <w:color w:val="4F81BD" w:themeColor="accent1"/>
          <w:lang w:val="el-GR"/>
        </w:rPr>
        <w:t>Πρβλ</w:t>
      </w:r>
      <w:proofErr w:type="spellEnd"/>
      <w:r w:rsidRPr="007508B3">
        <w:rPr>
          <w:i/>
          <w:color w:val="4F81BD" w:themeColor="accent1"/>
          <w:lang w:val="el-GR"/>
        </w:rPr>
        <w:t xml:space="preserve"> άρθρα 66, 67 του ν. 4270/2014 και τα στοιχεία που προβλέπονται από το </w:t>
      </w:r>
      <w:proofErr w:type="spellStart"/>
      <w:r w:rsidRPr="007508B3">
        <w:rPr>
          <w:i/>
          <w:color w:val="4F81BD" w:themeColor="accent1"/>
          <w:lang w:val="el-GR"/>
        </w:rPr>
        <w:t>π.δ</w:t>
      </w:r>
      <w:proofErr w:type="spellEnd"/>
      <w:r w:rsidRPr="007508B3">
        <w:rPr>
          <w:i/>
          <w:color w:val="4F81BD" w:themeColor="accent1"/>
          <w:lang w:val="el-GR"/>
        </w:rPr>
        <w:t>. 80/2016</w:t>
      </w:r>
    </w:p>
  </w:footnote>
  <w:footnote w:id="20">
    <w:p w14:paraId="577CB510" w14:textId="77777777" w:rsidR="00C3427B" w:rsidRPr="007508B3" w:rsidRDefault="00C3427B" w:rsidP="00EB6AF1">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21">
    <w:p w14:paraId="3F5438E4" w14:textId="77777777" w:rsidR="00C3427B" w:rsidRPr="007508B3" w:rsidRDefault="00C3427B">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Σύμφωνα με τα άρθρα 38 και 66 του Ν. 4412/2016 και την ΥΑ 57654.</w:t>
      </w:r>
    </w:p>
  </w:footnote>
  <w:footnote w:id="22">
    <w:p w14:paraId="1EE67544" w14:textId="77777777" w:rsidR="00C3427B" w:rsidRPr="007508B3" w:rsidRDefault="00C3427B" w:rsidP="00751B1B">
      <w:pPr>
        <w:pStyle w:val="afc"/>
        <w:rPr>
          <w:i/>
          <w:color w:val="4F81BD" w:themeColor="accent1"/>
          <w:lang w:val="el-GR"/>
        </w:rPr>
      </w:pPr>
      <w:r w:rsidRPr="007508B3">
        <w:rPr>
          <w:rStyle w:val="ad"/>
          <w:i/>
          <w:color w:val="4F81BD" w:themeColor="accent1"/>
        </w:rPr>
        <w:footnoteRef/>
      </w:r>
      <w:r w:rsidRPr="007508B3">
        <w:rPr>
          <w:i/>
          <w:color w:val="4F81BD" w:themeColor="accent1"/>
          <w:lang w:val="el-GR"/>
        </w:rPr>
        <w:t xml:space="preserve">       Κατά περίπτωση, ισχύει η υποχρέωση δημοσίευσης των προκηρύξεων (περιλήψεων διακηρύξεων) στο ΔΙΑΥΓΕΙΑ σύμφωνα με τα ειδικότερα αναφερόμενα στον ν.3861/2010 και μέχρι την έναρξη της </w:t>
      </w:r>
      <w:proofErr w:type="spellStart"/>
      <w:r w:rsidRPr="007508B3">
        <w:rPr>
          <w:i/>
          <w:color w:val="4F81BD" w:themeColor="accent1"/>
          <w:lang w:val="el-GR"/>
        </w:rPr>
        <w:t>διαλειτουργικότητας</w:t>
      </w:r>
      <w:proofErr w:type="spellEnd"/>
      <w:r w:rsidRPr="007508B3">
        <w:rPr>
          <w:i/>
          <w:color w:val="4F81BD" w:themeColor="accent1"/>
          <w:lang w:val="el-GR"/>
        </w:rPr>
        <w:t xml:space="preserve"> του ΚΗΜΔΗΣ και ΔΙΑΥΓΕΙΑ.</w:t>
      </w:r>
    </w:p>
  </w:footnote>
  <w:footnote w:id="23">
    <w:p w14:paraId="38AE2C80" w14:textId="77777777" w:rsidR="00C3427B" w:rsidRPr="007508B3" w:rsidRDefault="00C3427B">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 xml:space="preserve">Ειδικά για τις συγχρηματοδοτούμενες συμβάσεις στα πλαίσια των προγραμμάτων ΕΣΠΑ 2014-2020 η δημοσίευση της διακήρυξης στην ιστοσελίδα της Α.Α. αποτελεί προϋπόθεση </w:t>
      </w:r>
      <w:proofErr w:type="spellStart"/>
      <w:r w:rsidRPr="007508B3">
        <w:rPr>
          <w:i/>
          <w:color w:val="4F81BD" w:themeColor="accent1"/>
          <w:lang w:val="el-GR"/>
        </w:rPr>
        <w:t>επιλεξιμότητας</w:t>
      </w:r>
      <w:proofErr w:type="spellEnd"/>
      <w:r w:rsidRPr="007508B3">
        <w:rPr>
          <w:i/>
          <w:color w:val="4F81BD" w:themeColor="accent1"/>
          <w:lang w:val="el-GR"/>
        </w:rPr>
        <w:t xml:space="preserve"> των δαπανών της σύμβασης, </w:t>
      </w:r>
      <w:proofErr w:type="spellStart"/>
      <w:r w:rsidRPr="007508B3">
        <w:rPr>
          <w:i/>
          <w:color w:val="4F81BD" w:themeColor="accent1"/>
          <w:lang w:val="el-GR"/>
        </w:rPr>
        <w:t>Πρβλ</w:t>
      </w:r>
      <w:proofErr w:type="spellEnd"/>
      <w:r w:rsidRPr="007508B3">
        <w:rPr>
          <w:i/>
          <w:color w:val="4F81BD" w:themeColor="accent1"/>
          <w:lang w:val="el-GR"/>
        </w:rPr>
        <w:t xml:space="preserve"> άρθρο 36 της με αρ. 81896/ΕΥΘΥ712/31-07-2015 Απόφασης του Υπουργού Οικονομίας, Υποδομών, Ναυτιλίας και Τουρισμού</w:t>
      </w:r>
    </w:p>
  </w:footnote>
  <w:footnote w:id="24">
    <w:p w14:paraId="21D5F308" w14:textId="77777777" w:rsidR="00C3427B" w:rsidRPr="007508B3" w:rsidRDefault="00C3427B">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Άρθρο 18 παρ. 2 του ν. 4412/2016</w:t>
      </w:r>
    </w:p>
  </w:footnote>
  <w:footnote w:id="25">
    <w:p w14:paraId="27D9315B"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Ως «έγγραφο διαδικασίας σύναψης της σύμβασης» ή «έγγραφο της σύμβασης», κατά την έννοια της </w:t>
      </w:r>
      <w:proofErr w:type="spellStart"/>
      <w:r w:rsidRPr="00C3427B">
        <w:rPr>
          <w:i/>
          <w:color w:val="4F81BD" w:themeColor="accent1"/>
          <w:lang w:val="el-GR"/>
        </w:rPr>
        <w:t>περ</w:t>
      </w:r>
      <w:proofErr w:type="spellEnd"/>
      <w:r w:rsidRPr="00C3427B">
        <w:rPr>
          <w:i/>
          <w:color w:val="4F81BD" w:themeColor="accent1"/>
          <w:lang w:val="el-GR"/>
        </w:rPr>
        <w:t>.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6">
    <w:p w14:paraId="108C7507" w14:textId="1AA4BC50" w:rsidR="00C3427B" w:rsidRPr="00C3427B" w:rsidRDefault="00C3427B" w:rsidP="004F5B99">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 xml:space="preserve">    Πρβ. άρθρο 122 του ν. 4412/2016. Επισημαίνεται ότι, μέχρι την έκδοση τυποποιημένου εντύπου προκήρυξης σύμβασης για συμβάσεις κάτω των ορίων, οι αναθέτουσες αρχές, μπορούν να χρησιμοποιούν το αντίστοιχο τυποποιημένο έντυπο “Προκήρυξη Σύμβασης”, αντλώντας το από τη διαδρομή  </w:t>
      </w:r>
      <w:r w:rsidR="008D1097">
        <w:fldChar w:fldCharType="begin"/>
      </w:r>
      <w:r w:rsidR="008D1097" w:rsidRPr="0058775D">
        <w:rPr>
          <w:lang w:val="el-GR"/>
        </w:rPr>
        <w:instrText xml:space="preserve"> </w:instrText>
      </w:r>
      <w:r w:rsidR="008D1097">
        <w:instrText>HYPERLINK</w:instrText>
      </w:r>
      <w:r w:rsidR="008D1097" w:rsidRPr="0058775D">
        <w:rPr>
          <w:lang w:val="el-GR"/>
        </w:rPr>
        <w:instrText xml:space="preserve"> "</w:instrText>
      </w:r>
      <w:r w:rsidR="008D1097">
        <w:instrText>http</w:instrText>
      </w:r>
      <w:r w:rsidR="008D1097" w:rsidRPr="0058775D">
        <w:rPr>
          <w:lang w:val="el-GR"/>
        </w:rPr>
        <w:instrText>://</w:instrText>
      </w:r>
      <w:r w:rsidR="008D1097">
        <w:instrText>simap</w:instrText>
      </w:r>
      <w:r w:rsidR="008D1097" w:rsidRPr="0058775D">
        <w:rPr>
          <w:lang w:val="el-GR"/>
        </w:rPr>
        <w:instrText>.</w:instrText>
      </w:r>
      <w:r w:rsidR="008D1097">
        <w:instrText>ted</w:instrText>
      </w:r>
      <w:r w:rsidR="008D1097" w:rsidRPr="0058775D">
        <w:rPr>
          <w:lang w:val="el-GR"/>
        </w:rPr>
        <w:instrText>.</w:instrText>
      </w:r>
      <w:r w:rsidR="008D1097">
        <w:instrText>europa</w:instrText>
      </w:r>
      <w:r w:rsidR="008D1097" w:rsidRPr="0058775D">
        <w:rPr>
          <w:lang w:val="el-GR"/>
        </w:rPr>
        <w:instrText>.</w:instrText>
      </w:r>
      <w:r w:rsidR="008D1097">
        <w:instrText>eu</w:instrText>
      </w:r>
      <w:r w:rsidR="008D1097" w:rsidRPr="0058775D">
        <w:rPr>
          <w:lang w:val="el-GR"/>
        </w:rPr>
        <w:instrText>/</w:instrText>
      </w:r>
      <w:r w:rsidR="008D1097">
        <w:instrText>documents</w:instrText>
      </w:r>
      <w:r w:rsidR="008D1097" w:rsidRPr="0058775D">
        <w:rPr>
          <w:lang w:val="el-GR"/>
        </w:rPr>
        <w:instrText>/10184/99166/</w:instrText>
      </w:r>
      <w:r w:rsidR="008D1097">
        <w:instrText>EL</w:instrText>
      </w:r>
      <w:r w:rsidR="008D1097" w:rsidRPr="0058775D">
        <w:rPr>
          <w:lang w:val="el-GR"/>
        </w:rPr>
        <w:instrText>_</w:instrText>
      </w:r>
      <w:r w:rsidR="008D1097">
        <w:instrText>F</w:instrText>
      </w:r>
      <w:r w:rsidR="008D1097" w:rsidRPr="0058775D">
        <w:rPr>
          <w:lang w:val="el-GR"/>
        </w:rPr>
        <w:instrText>02.</w:instrText>
      </w:r>
      <w:r w:rsidR="008D1097">
        <w:instrText>pdf</w:instrText>
      </w:r>
      <w:r w:rsidR="008D1097" w:rsidRPr="0058775D">
        <w:rPr>
          <w:lang w:val="el-GR"/>
        </w:rPr>
        <w:instrText xml:space="preserve">" </w:instrText>
      </w:r>
      <w:r w:rsidR="008D1097">
        <w:fldChar w:fldCharType="separate"/>
      </w:r>
      <w:r w:rsidRPr="00C3427B">
        <w:rPr>
          <w:rStyle w:val="-"/>
          <w:i/>
          <w:color w:val="4F81BD" w:themeColor="accent1"/>
          <w:szCs w:val="18"/>
          <w:lang w:val="el-GR"/>
        </w:rPr>
        <w:t>http://simap.ted.europa.eu/documents/10184/99166/EL_F02.pdf</w:t>
      </w:r>
      <w:r w:rsidR="008D1097">
        <w:rPr>
          <w:rStyle w:val="-"/>
          <w:i/>
          <w:color w:val="4F81BD" w:themeColor="accent1"/>
          <w:szCs w:val="18"/>
          <w:lang w:val="el-GR"/>
        </w:rPr>
        <w:fldChar w:fldCharType="end"/>
      </w:r>
      <w:r w:rsidRPr="00C3427B">
        <w:rPr>
          <w:i/>
          <w:color w:val="4F81BD" w:themeColor="accent1"/>
          <w:szCs w:val="18"/>
          <w:lang w:val="el-GR"/>
        </w:rPr>
        <w:t xml:space="preserve"> και διαμορφώνοντάς το αναλόγως.</w:t>
      </w:r>
    </w:p>
  </w:footnote>
  <w:footnote w:id="27">
    <w:p w14:paraId="7686CAC5"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Συμπληρώνονται τυχόν άλλα έγγραφα σύμβασης ή τεύχη που η Α.Α. κρίνει αναγκαία με σκοπό να περιγράψει ή να προσδιορίσει στοιχεία της σύμβασης ή της διαδικασίας ανάθεσης.</w:t>
      </w:r>
    </w:p>
  </w:footnote>
  <w:footnote w:id="28">
    <w:p w14:paraId="2C1DDF14"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Επισημαίνεται ότι, μετά την κατάργηση του άρθρου 2 παρ. 2 </w:t>
      </w:r>
      <w:proofErr w:type="spellStart"/>
      <w:r w:rsidRPr="00C3427B">
        <w:rPr>
          <w:i/>
          <w:color w:val="4F81BD" w:themeColor="accent1"/>
          <w:lang w:val="el-GR"/>
        </w:rPr>
        <w:t>περ</w:t>
      </w:r>
      <w:proofErr w:type="spellEnd"/>
      <w:r w:rsidRPr="00C3427B">
        <w:rPr>
          <w:i/>
          <w:color w:val="4F81BD" w:themeColor="accent1"/>
          <w:lang w:val="el-GR"/>
        </w:rPr>
        <w:t xml:space="preserve">. ιθ του </w:t>
      </w:r>
      <w:proofErr w:type="spellStart"/>
      <w:r w:rsidRPr="00C3427B">
        <w:rPr>
          <w:i/>
          <w:color w:val="4F81BD" w:themeColor="accent1"/>
          <w:lang w:val="el-GR"/>
        </w:rPr>
        <w:t>π.δ</w:t>
      </w:r>
      <w:proofErr w:type="spellEnd"/>
      <w:r w:rsidRPr="00C3427B">
        <w:rPr>
          <w:i/>
          <w:color w:val="4F81BD" w:themeColor="accent1"/>
          <w:lang w:val="el-GR"/>
        </w:rPr>
        <w:t xml:space="preserve">/ </w:t>
      </w:r>
      <w:proofErr w:type="spellStart"/>
      <w:r w:rsidRPr="00C3427B">
        <w:rPr>
          <w:i/>
          <w:color w:val="4F81BD" w:themeColor="accent1"/>
          <w:lang w:val="el-GR"/>
        </w:rPr>
        <w:t>τος</w:t>
      </w:r>
      <w:proofErr w:type="spellEnd"/>
      <w:r w:rsidRPr="00C3427B">
        <w:rPr>
          <w:i/>
          <w:color w:val="4F81BD" w:themeColor="accent1"/>
          <w:lang w:val="el-GR"/>
        </w:rPr>
        <w:t xml:space="preserve"> 118/2007, το σχέδιο της σύμβασης αποτελεί προαιρετικό έγγραφο που δύναται να επισυνάπτεται στην παρούσα διακήρυξη, στο πλαίσιο της διακριτικής ευχέρειας της Α.Α. </w:t>
      </w:r>
    </w:p>
  </w:footnote>
  <w:footnote w:id="29">
    <w:p w14:paraId="42E5BCD1"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Άρθρο 53, παρ. 4 ν. 4412/2016 Οι Α.Α. δεν επιβάλλουν στους οικονομικούς φορείς δαπάνη για τη λήψη των εγγράφων της σύμβασης, πλην της δαπάνης που αντιστοιχεί στο κόστος αναπαραγωγής τους και της ταχυδρομικής αποστολής τους.</w:t>
      </w:r>
    </w:p>
  </w:footnote>
  <w:footnote w:id="30">
    <w:p w14:paraId="028982EF"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Άλλως περιγράφεται εναλλακτικός τρόπος επικοινωνίας</w:t>
      </w:r>
    </w:p>
  </w:footnote>
  <w:footnote w:id="31">
    <w:p w14:paraId="1B51A3DD"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r>
      <w:proofErr w:type="spellStart"/>
      <w:r w:rsidRPr="00C3427B">
        <w:rPr>
          <w:i/>
          <w:color w:val="4F81BD" w:themeColor="accent1"/>
          <w:szCs w:val="18"/>
          <w:lang w:val="el-GR"/>
        </w:rPr>
        <w:t>Πρβλ</w:t>
      </w:r>
      <w:proofErr w:type="spellEnd"/>
      <w:r w:rsidRPr="00C3427B">
        <w:rPr>
          <w:i/>
          <w:color w:val="4F81BD" w:themeColor="accent1"/>
          <w:szCs w:val="18"/>
          <w:lang w:val="el-GR"/>
        </w:rPr>
        <w:t xml:space="preserve">. άρθρο 60 παρ. 3 &amp; 67 παρ. 2  του ν. 4412/2016 </w:t>
      </w:r>
    </w:p>
  </w:footnote>
  <w:footnote w:id="32">
    <w:p w14:paraId="26081CD8"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iCs/>
          <w:color w:val="4F81BD" w:themeColor="accent1"/>
          <w:lang w:val="el-GR"/>
        </w:rPr>
        <w:t>. άρθρο 67, παρ.3 του ν. 4412/2016 &amp;</w:t>
      </w:r>
      <w:r w:rsidRPr="00C3427B">
        <w:rPr>
          <w:i/>
          <w:color w:val="4F81BD" w:themeColor="accent1"/>
          <w:lang w:val="el-GR"/>
        </w:rPr>
        <w:t>. άρθρο 121, παρ.5 του ν. 4412/2016.</w:t>
      </w:r>
    </w:p>
  </w:footnote>
  <w:footnote w:id="33">
    <w:p w14:paraId="20474FDB"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34">
    <w:p w14:paraId="6ACF3FAD"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C3427B">
        <w:rPr>
          <w:i/>
          <w:color w:val="4F81BD" w:themeColor="accent1"/>
          <w:lang w:val="el-GR"/>
        </w:rPr>
        <w:t>Apostile</w:t>
      </w:r>
      <w:proofErr w:type="spellEnd"/>
      <w:r w:rsidRPr="00C3427B">
        <w:rPr>
          <w:i/>
          <w:color w:val="4F81BD" w:themeColor="accent1"/>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sidRPr="00C3427B">
        <w:rPr>
          <w:i/>
          <w:color w:val="4F81BD" w:themeColor="accent1"/>
          <w:szCs w:val="18"/>
          <w:lang w:val="el-GR"/>
        </w:rPr>
        <w:t>ν.</w:t>
      </w:r>
    </w:p>
  </w:footnote>
  <w:footnote w:id="35">
    <w:p w14:paraId="2BCAB5C0" w14:textId="77777777" w:rsidR="00C3427B" w:rsidRPr="00C3427B" w:rsidRDefault="00C3427B">
      <w:pPr>
        <w:pStyle w:val="footers"/>
        <w:rPr>
          <w:i/>
          <w:color w:val="4F81BD" w:themeColor="accent1"/>
          <w:lang w:val="el-GR"/>
        </w:rPr>
      </w:pPr>
      <w:r w:rsidRPr="00C3427B">
        <w:rPr>
          <w:rStyle w:val="a6"/>
          <w:i/>
          <w:color w:val="4F81BD" w:themeColor="accent1"/>
        </w:rPr>
        <w:footnoteRef/>
      </w:r>
      <w:r w:rsidRPr="00C3427B">
        <w:rPr>
          <w:i/>
          <w:color w:val="4F81BD" w:themeColor="accent1"/>
          <w:lang w:val="el-GR"/>
        </w:rPr>
        <w:tab/>
        <w:t>Άρθρο 92, παρ.4 του ν. 4412/2016</w:t>
      </w:r>
    </w:p>
  </w:footnote>
  <w:footnote w:id="36">
    <w:p w14:paraId="1AAB61CA" w14:textId="717E5846" w:rsidR="00C3427B" w:rsidRPr="00C3427B" w:rsidRDefault="00C3427B">
      <w:pPr>
        <w:pStyle w:val="afd"/>
        <w:rPr>
          <w:i/>
          <w:color w:val="4F81BD" w:themeColor="accent1"/>
          <w:lang w:val="el-GR"/>
        </w:rPr>
      </w:pPr>
      <w:r w:rsidRPr="00C3427B">
        <w:rPr>
          <w:rStyle w:val="a6"/>
          <w:i/>
          <w:color w:val="4F81BD" w:themeColor="accent1"/>
        </w:rPr>
        <w:footnoteRef/>
      </w:r>
      <w:r w:rsidRPr="00C3427B">
        <w:rPr>
          <w:rFonts w:ascii="Times New Roman" w:hAnsi="Times New Roman" w:cs="Times New Roman"/>
          <w:i/>
          <w:color w:val="4F81BD" w:themeColor="accent1"/>
          <w:lang w:val="el-GR"/>
        </w:rPr>
        <w:t xml:space="preserve">      </w:t>
      </w:r>
      <w:proofErr w:type="spellStart"/>
      <w:r w:rsidRPr="00C3427B">
        <w:rPr>
          <w:i/>
          <w:color w:val="4F81BD" w:themeColor="accent1"/>
          <w:sz w:val="18"/>
          <w:szCs w:val="18"/>
          <w:lang w:val="el-GR"/>
        </w:rPr>
        <w:t>Πρβλ</w:t>
      </w:r>
      <w:proofErr w:type="spellEnd"/>
      <w:r w:rsidRPr="00C3427B">
        <w:rPr>
          <w:i/>
          <w:color w:val="4F81BD" w:themeColor="accent1"/>
          <w:sz w:val="18"/>
          <w:szCs w:val="18"/>
          <w:lang w:val="el-GR"/>
        </w:rPr>
        <w:t xml:space="preserve">. άρθρο 80 παρ. 10 ν. 4412/2016, όπως τροποποιήθηκε με το άρθρο 107 </w:t>
      </w:r>
      <w:proofErr w:type="spellStart"/>
      <w:r w:rsidRPr="00C3427B">
        <w:rPr>
          <w:i/>
          <w:color w:val="4F81BD" w:themeColor="accent1"/>
          <w:sz w:val="18"/>
          <w:szCs w:val="18"/>
          <w:lang w:val="el-GR"/>
        </w:rPr>
        <w:t>περ</w:t>
      </w:r>
      <w:proofErr w:type="spellEnd"/>
      <w:r w:rsidRPr="00C3427B">
        <w:rPr>
          <w:i/>
          <w:color w:val="4F81BD" w:themeColor="accent1"/>
          <w:sz w:val="18"/>
          <w:szCs w:val="18"/>
          <w:lang w:val="el-GR"/>
        </w:rPr>
        <w:t xml:space="preserve">. 14 του ν. 4497/2017 (Α 171). </w:t>
      </w:r>
    </w:p>
  </w:footnote>
  <w:footnote w:id="37">
    <w:p w14:paraId="3BD35075"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Με την επιφύλαξη της εν </w:t>
      </w:r>
      <w:proofErr w:type="spellStart"/>
      <w:r w:rsidRPr="00C3427B">
        <w:rPr>
          <w:i/>
          <w:color w:val="4F81BD" w:themeColor="accent1"/>
          <w:lang w:val="el-GR"/>
        </w:rPr>
        <w:t>όλω</w:t>
      </w:r>
      <w:proofErr w:type="spellEnd"/>
      <w:r w:rsidRPr="00C3427B">
        <w:rPr>
          <w:i/>
          <w:color w:val="4F81BD" w:themeColor="accent1"/>
          <w:lang w:val="el-GR"/>
        </w:rPr>
        <w:t xml:space="preserve"> ή εν μέρει σύνταξης των εγγράφων σε άλλη γλώσσα</w:t>
      </w:r>
    </w:p>
  </w:footnote>
  <w:footnote w:id="38">
    <w:p w14:paraId="34C27CAF"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παρ.3, 4 και 5 άρθρου 72 ν. 4412/2016 </w:t>
      </w:r>
    </w:p>
  </w:footnote>
  <w:footnote w:id="39">
    <w:p w14:paraId="243619CC"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άρθρο 72 παρ. 4 </w:t>
      </w:r>
      <w:proofErr w:type="spellStart"/>
      <w:r w:rsidRPr="00C3427B">
        <w:rPr>
          <w:i/>
          <w:color w:val="4F81BD" w:themeColor="accent1"/>
          <w:lang w:val="el-GR"/>
        </w:rPr>
        <w:t>περ</w:t>
      </w:r>
      <w:proofErr w:type="spellEnd"/>
      <w:r w:rsidRPr="00C3427B">
        <w:rPr>
          <w:i/>
          <w:color w:val="4F81BD" w:themeColor="accent1"/>
          <w:lang w:val="el-GR"/>
        </w:rPr>
        <w:t xml:space="preserve">. η του ν. 4412/2106, όπως τροποποιήθηκε με το άρθρο 107 </w:t>
      </w:r>
      <w:proofErr w:type="spellStart"/>
      <w:r w:rsidRPr="00C3427B">
        <w:rPr>
          <w:i/>
          <w:color w:val="4F81BD" w:themeColor="accent1"/>
          <w:lang w:val="el-GR"/>
        </w:rPr>
        <w:t>περ</w:t>
      </w:r>
      <w:proofErr w:type="spellEnd"/>
      <w:r w:rsidRPr="00C3427B">
        <w:rPr>
          <w:i/>
          <w:color w:val="4F81BD" w:themeColor="accent1"/>
          <w:lang w:val="el-GR"/>
        </w:rPr>
        <w:t>. 5 του ν. 4497/2017.</w:t>
      </w:r>
    </w:p>
  </w:footnote>
  <w:footnote w:id="40">
    <w:p w14:paraId="4A8860E1"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Στον βαθμό που καλύπτονται από τα Παραρτήματα 1, 2, 4 και 5 και τις γενικές σημειώσεις του σχετικού με την Ένωση Προσαρτήματος </w:t>
      </w:r>
      <w:r w:rsidRPr="00C3427B">
        <w:rPr>
          <w:i/>
          <w:color w:val="4F81BD" w:themeColor="accent1"/>
        </w:rPr>
        <w:t>I</w:t>
      </w:r>
      <w:r w:rsidRPr="00C3427B">
        <w:rPr>
          <w:i/>
          <w:color w:val="4F81BD" w:themeColor="accent1"/>
          <w:lang w:val="el-GR"/>
        </w:rPr>
        <w:t xml:space="preserve"> της ΣΔΣ, καθώς και τις λοιπές διεθνείς συμφωνίες από τις οποίες δεσμεύεται η Ένωση, οι A.</w:t>
      </w:r>
      <w:r w:rsidRPr="00C3427B">
        <w:rPr>
          <w:i/>
          <w:color w:val="4F81BD" w:themeColor="accent1"/>
          <w:lang w:val="en-US"/>
        </w:rPr>
        <w:t>A</w:t>
      </w:r>
      <w:r w:rsidRPr="00C3427B">
        <w:rPr>
          <w:i/>
          <w:color w:val="4F81BD" w:themeColor="accent1"/>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41">
    <w:p w14:paraId="6CF9734C" w14:textId="77777777" w:rsidR="00C3427B" w:rsidRPr="00C3427B" w:rsidRDefault="00C3427B">
      <w:pPr>
        <w:pStyle w:val="foothanging"/>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άρθρο 19 παρ. 2 ν. 4412/2016</w:t>
      </w:r>
    </w:p>
  </w:footnote>
  <w:footnote w:id="42">
    <w:p w14:paraId="38C92977" w14:textId="77777777" w:rsidR="00C3427B" w:rsidRPr="00C3427B" w:rsidRDefault="00C3427B">
      <w:pPr>
        <w:pStyle w:val="foothanging"/>
        <w:rPr>
          <w:i/>
          <w:color w:val="4F81BD" w:themeColor="accent1"/>
          <w:lang w:val="el-GR"/>
        </w:rPr>
      </w:pPr>
      <w:r w:rsidRPr="00C3427B">
        <w:rPr>
          <w:rStyle w:val="a6"/>
          <w:i/>
          <w:color w:val="4F81BD" w:themeColor="accent1"/>
        </w:rPr>
        <w:footnoteRef/>
      </w:r>
      <w:r w:rsidRPr="00C3427B">
        <w:rPr>
          <w:i/>
          <w:color w:val="4F81BD" w:themeColor="accent1"/>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sidRPr="00C3427B">
        <w:rPr>
          <w:i/>
          <w:color w:val="4F81BD" w:themeColor="accent1"/>
          <w:lang w:val="el-GR"/>
        </w:rPr>
        <w:t>πρβλ</w:t>
      </w:r>
      <w:proofErr w:type="spellEnd"/>
      <w:r w:rsidRPr="00C3427B">
        <w:rPr>
          <w:i/>
          <w:color w:val="4F81BD" w:themeColor="accent1"/>
          <w:lang w:val="el-GR"/>
        </w:rPr>
        <w:t>. άρθρο 19 παρ. 2 ν. 4412/2016)</w:t>
      </w:r>
    </w:p>
  </w:footnote>
  <w:footnote w:id="43">
    <w:p w14:paraId="184881A4" w14:textId="77777777" w:rsidR="00C3427B" w:rsidRPr="00C3427B" w:rsidRDefault="00C3427B">
      <w:pPr>
        <w:pStyle w:val="foothanging"/>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Άρθρο 19 παρ. 4 ν. 4412/2016</w:t>
      </w:r>
    </w:p>
  </w:footnote>
  <w:footnote w:id="44">
    <w:p w14:paraId="02A17803" w14:textId="77777777" w:rsidR="00C3427B" w:rsidRPr="00C3427B" w:rsidRDefault="00C3427B">
      <w:pPr>
        <w:pStyle w:val="afc"/>
        <w:rPr>
          <w:rFonts w:asciiTheme="minorHAnsi" w:hAnsiTheme="minorHAnsi"/>
          <w:i/>
          <w:color w:val="4F81BD" w:themeColor="accent1"/>
          <w:lang w:val="el-GR"/>
        </w:rPr>
      </w:pPr>
      <w:r w:rsidRPr="00C3427B">
        <w:rPr>
          <w:rStyle w:val="a6"/>
          <w:rFonts w:asciiTheme="minorHAnsi" w:hAnsiTheme="minorHAnsi"/>
          <w:i/>
          <w:color w:val="4F81BD" w:themeColor="accent1"/>
        </w:rPr>
        <w:footnoteRef/>
      </w:r>
      <w:r w:rsidRPr="00C3427B">
        <w:rPr>
          <w:rFonts w:asciiTheme="minorHAnsi" w:hAnsiTheme="minorHAnsi"/>
          <w:i/>
          <w:color w:val="4F81BD" w:themeColor="accent1"/>
          <w:lang w:val="el-GR"/>
        </w:rPr>
        <w:tab/>
      </w:r>
      <w:proofErr w:type="spellStart"/>
      <w:r w:rsidRPr="00C3427B">
        <w:rPr>
          <w:rFonts w:asciiTheme="minorHAnsi" w:hAnsiTheme="minorHAnsi"/>
          <w:i/>
          <w:color w:val="4F81BD" w:themeColor="accent1"/>
          <w:lang w:val="el-GR"/>
        </w:rPr>
        <w:t>Πρβλ</w:t>
      </w:r>
      <w:proofErr w:type="spellEnd"/>
      <w:r w:rsidRPr="00C3427B">
        <w:rPr>
          <w:rFonts w:asciiTheme="minorHAnsi" w:hAnsiTheme="minorHAnsi"/>
          <w:i/>
          <w:color w:val="4F81BD" w:themeColor="accent1"/>
          <w:lang w:val="el-GR"/>
        </w:rPr>
        <w:t xml:space="preserve"> άρθρα 73 και 74 ν. 4412/2016</w:t>
      </w:r>
      <w:r w:rsidRPr="00C3427B">
        <w:rPr>
          <w:rFonts w:asciiTheme="minorHAnsi" w:hAnsiTheme="minorHAnsi" w:cs="Cambria"/>
          <w:i/>
          <w:color w:val="4F81BD" w:themeColor="accent1"/>
          <w:szCs w:val="18"/>
          <w:lang w:val="el-GR"/>
        </w:rPr>
        <w:t>, όπως τροποποιήθηκαν με το αρ. 107 του ν. 4497/2017.</w:t>
      </w:r>
    </w:p>
  </w:footnote>
  <w:footnote w:id="45">
    <w:p w14:paraId="0785B5CE" w14:textId="77777777" w:rsidR="00C3427B" w:rsidRPr="00C3427B" w:rsidRDefault="00C3427B">
      <w:pPr>
        <w:pStyle w:val="afc"/>
        <w:ind w:left="454" w:hanging="454"/>
        <w:rPr>
          <w:rFonts w:asciiTheme="minorHAnsi" w:hAnsiTheme="minorHAnsi"/>
          <w:i/>
          <w:color w:val="4F81BD" w:themeColor="accent1"/>
          <w:lang w:val="el-GR"/>
        </w:rPr>
      </w:pPr>
      <w:r w:rsidRPr="00C3427B">
        <w:rPr>
          <w:rStyle w:val="a6"/>
          <w:rFonts w:asciiTheme="minorHAnsi" w:hAnsiTheme="minorHAnsi"/>
          <w:i/>
          <w:color w:val="4F81BD" w:themeColor="accent1"/>
        </w:rPr>
        <w:footnoteRef/>
      </w:r>
      <w:r w:rsidRPr="00C3427B">
        <w:rPr>
          <w:rFonts w:asciiTheme="minorHAnsi" w:hAnsiTheme="minorHAnsi"/>
          <w:i/>
          <w:color w:val="4F81BD" w:themeColor="accent1"/>
          <w:lang w:val="el-GR"/>
        </w:rPr>
        <w:tab/>
        <w:t xml:space="preserve"> </w:t>
      </w:r>
      <w:proofErr w:type="spellStart"/>
      <w:r w:rsidRPr="00C3427B">
        <w:rPr>
          <w:rFonts w:asciiTheme="minorHAnsi" w:hAnsiTheme="minorHAnsi"/>
          <w:i/>
          <w:color w:val="4F81BD" w:themeColor="accent1"/>
          <w:lang w:val="el-GR"/>
        </w:rPr>
        <w:t>Πρβλ</w:t>
      </w:r>
      <w:proofErr w:type="spellEnd"/>
      <w:r w:rsidRPr="00C3427B">
        <w:rPr>
          <w:rFonts w:asciiTheme="minorHAnsi" w:hAnsiTheme="minorHAnsi"/>
          <w:i/>
          <w:color w:val="4F81BD" w:themeColor="accent1"/>
          <w:lang w:val="el-GR"/>
        </w:rPr>
        <w:t xml:space="preserve">. άρθρο 73 παρ. 1 </w:t>
      </w:r>
      <w:proofErr w:type="spellStart"/>
      <w:r w:rsidRPr="00C3427B">
        <w:rPr>
          <w:rFonts w:asciiTheme="minorHAnsi" w:hAnsiTheme="minorHAnsi"/>
          <w:i/>
          <w:color w:val="4F81BD" w:themeColor="accent1"/>
          <w:lang w:val="el-GR"/>
        </w:rPr>
        <w:t>εδ</w:t>
      </w:r>
      <w:proofErr w:type="spellEnd"/>
      <w:r w:rsidRPr="00C3427B">
        <w:rPr>
          <w:rFonts w:asciiTheme="minorHAnsi" w:hAnsiTheme="minorHAnsi"/>
          <w:i/>
          <w:color w:val="4F81BD" w:themeColor="accent1"/>
          <w:lang w:val="el-GR"/>
        </w:rPr>
        <w:t xml:space="preserve">. α του ν. 4412/2016, όπως τροποποιήθηκε με το άρθρο 107 </w:t>
      </w:r>
      <w:proofErr w:type="spellStart"/>
      <w:r w:rsidRPr="00C3427B">
        <w:rPr>
          <w:rFonts w:asciiTheme="minorHAnsi" w:hAnsiTheme="minorHAnsi"/>
          <w:i/>
          <w:color w:val="4F81BD" w:themeColor="accent1"/>
          <w:lang w:val="el-GR"/>
        </w:rPr>
        <w:t>περ</w:t>
      </w:r>
      <w:proofErr w:type="spellEnd"/>
      <w:r w:rsidRPr="00C3427B">
        <w:rPr>
          <w:rFonts w:asciiTheme="minorHAnsi" w:hAnsiTheme="minorHAnsi"/>
          <w:i/>
          <w:color w:val="4F81BD" w:themeColor="accent1"/>
          <w:lang w:val="el-GR"/>
        </w:rPr>
        <w:t xml:space="preserve">. 6 του ν. 4497/2017. </w:t>
      </w:r>
    </w:p>
    <w:p w14:paraId="2F9C417B" w14:textId="77777777" w:rsidR="00C3427B" w:rsidRPr="00C3427B" w:rsidRDefault="00C3427B">
      <w:pPr>
        <w:pStyle w:val="afc"/>
        <w:ind w:left="454" w:hanging="454"/>
        <w:rPr>
          <w:rFonts w:asciiTheme="minorHAnsi" w:hAnsiTheme="minorHAnsi"/>
          <w:i/>
          <w:color w:val="4F81BD" w:themeColor="accent1"/>
          <w:lang w:val="el-GR"/>
        </w:rPr>
      </w:pPr>
      <w:r w:rsidRPr="00C3427B">
        <w:rPr>
          <w:rFonts w:asciiTheme="minorHAnsi" w:hAnsiTheme="minorHAnsi"/>
          <w:i/>
          <w:color w:val="4F81BD" w:themeColor="accent1"/>
          <w:lang w:val="el-GR"/>
        </w:rPr>
        <w:tab/>
        <w:t xml:space="preserve">Ειδικότερα, επισημαίνεται ότι: </w:t>
      </w:r>
    </w:p>
    <w:p w14:paraId="1888EB83" w14:textId="77777777" w:rsidR="00C3427B" w:rsidRPr="00C3427B" w:rsidRDefault="00C3427B">
      <w:pPr>
        <w:pStyle w:val="afc"/>
        <w:ind w:left="454" w:hanging="454"/>
        <w:rPr>
          <w:rFonts w:asciiTheme="minorHAnsi" w:hAnsiTheme="minorHAnsi"/>
          <w:i/>
          <w:color w:val="4F81BD" w:themeColor="accent1"/>
          <w:lang w:val="el-GR"/>
        </w:rPr>
      </w:pPr>
      <w:r w:rsidRPr="00C3427B">
        <w:rPr>
          <w:rFonts w:asciiTheme="minorHAnsi" w:hAnsiTheme="minorHAnsi"/>
          <w:bCs/>
          <w:i/>
          <w:color w:val="4F81BD" w:themeColor="accent1"/>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sidRPr="00C3427B">
        <w:rPr>
          <w:rFonts w:asciiTheme="minorHAnsi" w:hAnsiTheme="minorHAnsi" w:cs="Cambria"/>
          <w:bCs/>
          <w:i/>
          <w:color w:val="4F81BD" w:themeColor="accent1"/>
          <w:szCs w:val="18"/>
          <w:lang w:val="el-GR"/>
        </w:rPr>
        <w:t xml:space="preserve"> </w:t>
      </w:r>
      <w:r w:rsidRPr="00C3427B">
        <w:rPr>
          <w:rFonts w:asciiTheme="minorHAnsi" w:hAnsiTheme="minorHAnsi"/>
          <w:bCs/>
          <w:i/>
          <w:color w:val="4F81BD" w:themeColor="accent1"/>
          <w:szCs w:val="18"/>
          <w:lang w:val="el-GR"/>
        </w:rPr>
        <w:t xml:space="preserve">αποφάσεις, </w:t>
      </w:r>
    </w:p>
    <w:p w14:paraId="57BFB108" w14:textId="77777777" w:rsidR="00C3427B" w:rsidRPr="00C3427B" w:rsidRDefault="00C3427B">
      <w:pPr>
        <w:pStyle w:val="afc"/>
        <w:ind w:left="454" w:hanging="454"/>
        <w:rPr>
          <w:rFonts w:asciiTheme="minorHAnsi" w:hAnsiTheme="minorHAnsi"/>
          <w:i/>
          <w:color w:val="4F81BD" w:themeColor="accent1"/>
          <w:lang w:val="el-GR"/>
        </w:rPr>
      </w:pPr>
      <w:r w:rsidRPr="00C3427B">
        <w:rPr>
          <w:rFonts w:asciiTheme="minorHAnsi" w:hAnsiTheme="minorHAnsi"/>
          <w:bCs/>
          <w:i/>
          <w:color w:val="4F81BD" w:themeColor="accent1"/>
          <w:szCs w:val="18"/>
          <w:lang w:val="el-GR"/>
        </w:rPr>
        <w:tab/>
        <w:t>β) για τις συμβάσεις κάτω των ορίων, οι αναθέτουσες αρχές</w:t>
      </w:r>
      <w:r w:rsidRPr="00C3427B">
        <w:rPr>
          <w:rFonts w:asciiTheme="minorHAnsi" w:hAnsiTheme="minorHAnsi"/>
          <w:i/>
          <w:color w:val="4F81BD" w:themeColor="accent1"/>
          <w:szCs w:val="18"/>
          <w:lang w:val="el-GR"/>
        </w:rPr>
        <w:t xml:space="preserve"> πρέπει να προσαρμόζουν το σχετικό πεδίο του Μέρους ΙΙΙ.Α του ΤΕΥΔ και ειδικότερα, αντί της αναφοράς σε “τελεσίδικη</w:t>
      </w:r>
      <w:r w:rsidRPr="00C3427B">
        <w:rPr>
          <w:rFonts w:asciiTheme="minorHAnsi" w:hAnsiTheme="minorHAnsi"/>
          <w:i/>
          <w:iCs/>
          <w:color w:val="4F81BD" w:themeColor="accent1"/>
          <w:szCs w:val="18"/>
          <w:lang w:val="el-GR"/>
        </w:rPr>
        <w:t xml:space="preserve"> καταδικαστική απόφαση”</w:t>
      </w:r>
      <w:r w:rsidRPr="00C3427B">
        <w:rPr>
          <w:rFonts w:asciiTheme="minorHAnsi" w:hAnsiTheme="minorHAnsi"/>
          <w:i/>
          <w:color w:val="4F81BD" w:themeColor="accent1"/>
          <w:szCs w:val="18"/>
          <w:lang w:val="el-GR"/>
        </w:rPr>
        <w:t xml:space="preserve">, δεδομένης της ως άνω νομοθετικής μεταβολής, να θέτουν τη φράση </w:t>
      </w:r>
      <w:r w:rsidRPr="00C3427B">
        <w:rPr>
          <w:rFonts w:asciiTheme="minorHAnsi" w:hAnsiTheme="minorHAnsi"/>
          <w:i/>
          <w:iCs/>
          <w:color w:val="4F81BD" w:themeColor="accent1"/>
          <w:szCs w:val="18"/>
          <w:lang w:val="el-GR"/>
        </w:rPr>
        <w:t>“αμετάκλητη καταδικαστική απόφαση”,</w:t>
      </w:r>
      <w:r w:rsidRPr="00C3427B">
        <w:rPr>
          <w:rFonts w:asciiTheme="minorHAnsi" w:hAnsiTheme="minorHAnsi"/>
          <w:i/>
          <w:color w:val="4F81BD" w:themeColor="accent1"/>
          <w:szCs w:val="18"/>
          <w:lang w:val="el-GR"/>
        </w:rPr>
        <w:t xml:space="preserve"> η </w:t>
      </w:r>
      <w:r w:rsidRPr="00C3427B">
        <w:rPr>
          <w:rFonts w:asciiTheme="minorHAnsi" w:hAnsiTheme="minorHAnsi"/>
          <w:bCs/>
          <w:i/>
          <w:color w:val="4F81BD" w:themeColor="accent1"/>
          <w:szCs w:val="18"/>
          <w:lang w:val="el-GR"/>
        </w:rPr>
        <w:t xml:space="preserve">δε σχετική δήλωση του οικονομικού φορέα στο ΤΕΥΔ αφορά, ομοίως, μόνο σε </w:t>
      </w:r>
      <w:r w:rsidRPr="00C3427B">
        <w:rPr>
          <w:rFonts w:asciiTheme="minorHAnsi" w:hAnsiTheme="minorHAnsi"/>
          <w:bCs/>
          <w:i/>
          <w:color w:val="4F81BD" w:themeColor="accent1"/>
          <w:szCs w:val="18"/>
          <w:u w:val="single"/>
          <w:lang w:val="el-GR"/>
        </w:rPr>
        <w:t>αμετάκλητες</w:t>
      </w:r>
      <w:r w:rsidRPr="00C3427B">
        <w:rPr>
          <w:rFonts w:asciiTheme="minorHAnsi" w:hAnsiTheme="minorHAnsi"/>
          <w:bCs/>
          <w:i/>
          <w:color w:val="4F81BD" w:themeColor="accent1"/>
          <w:szCs w:val="18"/>
          <w:lang w:val="el-GR"/>
        </w:rPr>
        <w:t xml:space="preserve"> καταδικαστικές αποφάσεις.</w:t>
      </w:r>
    </w:p>
  </w:footnote>
  <w:footnote w:id="46">
    <w:p w14:paraId="6FF75715"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άρθρο 73 παρ. 1 τελευταία δύο εδάφια του ν. 4412/2016, όπως τροποποιήθηκαν με το άρθρο 107 </w:t>
      </w:r>
      <w:proofErr w:type="spellStart"/>
      <w:r w:rsidRPr="00C3427B">
        <w:rPr>
          <w:i/>
          <w:color w:val="4F81BD" w:themeColor="accent1"/>
          <w:lang w:val="el-GR"/>
        </w:rPr>
        <w:t>περ</w:t>
      </w:r>
      <w:proofErr w:type="spellEnd"/>
      <w:r w:rsidRPr="00C3427B">
        <w:rPr>
          <w:i/>
          <w:color w:val="4F81BD" w:themeColor="accent1"/>
          <w:lang w:val="el-GR"/>
        </w:rPr>
        <w:t>. 7 του ν.   4497/2017.</w:t>
      </w:r>
    </w:p>
  </w:footnote>
  <w:footnote w:id="47">
    <w:p w14:paraId="7ED4BA9C"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r>
      <w:proofErr w:type="spellStart"/>
      <w:r w:rsidRPr="00C3427B">
        <w:rPr>
          <w:i/>
          <w:color w:val="4F81BD" w:themeColor="accent1"/>
          <w:szCs w:val="18"/>
          <w:lang w:val="el-GR"/>
        </w:rPr>
        <w:t>Πρβλ</w:t>
      </w:r>
      <w:proofErr w:type="spellEnd"/>
      <w:r w:rsidRPr="00C3427B">
        <w:rPr>
          <w:i/>
          <w:color w:val="4F81BD" w:themeColor="accent1"/>
          <w:szCs w:val="18"/>
          <w:lang w:val="el-GR"/>
        </w:rPr>
        <w:t>. παρ. 10 άρθρου 73 ν.4412/2016</w:t>
      </w:r>
      <w:r w:rsidRPr="00C3427B">
        <w:rPr>
          <w:bCs/>
          <w:i/>
          <w:color w:val="4F81BD" w:themeColor="accent1"/>
          <w:szCs w:val="18"/>
          <w:lang w:val="el-GR"/>
        </w:rPr>
        <w:t xml:space="preserve">, η οποία προστέθηκε με το άρθρο 107 </w:t>
      </w:r>
      <w:proofErr w:type="spellStart"/>
      <w:r w:rsidRPr="00C3427B">
        <w:rPr>
          <w:bCs/>
          <w:i/>
          <w:color w:val="4F81BD" w:themeColor="accent1"/>
          <w:szCs w:val="18"/>
          <w:lang w:val="el-GR"/>
        </w:rPr>
        <w:t>περ</w:t>
      </w:r>
      <w:proofErr w:type="spellEnd"/>
      <w:r w:rsidRPr="00C3427B">
        <w:rPr>
          <w:bCs/>
          <w:i/>
          <w:color w:val="4F81BD" w:themeColor="accent1"/>
          <w:szCs w:val="18"/>
          <w:lang w:val="el-GR"/>
        </w:rPr>
        <w:t xml:space="preserve">. 9 του ν. 4497/2017. </w:t>
      </w:r>
    </w:p>
  </w:footnote>
  <w:footnote w:id="48">
    <w:p w14:paraId="4207E7C9"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49">
    <w:p w14:paraId="4453E043" w14:textId="77777777" w:rsidR="00C3427B" w:rsidRPr="00C3427B" w:rsidRDefault="00C3427B">
      <w:pPr>
        <w:pStyle w:val="afc"/>
        <w:ind w:left="0" w:firstLine="0"/>
        <w:rPr>
          <w:i/>
          <w:color w:val="4F81BD" w:themeColor="accent1"/>
          <w:lang w:val="el-GR"/>
        </w:rPr>
      </w:pPr>
      <w:r w:rsidRPr="00C3427B">
        <w:rPr>
          <w:rStyle w:val="a6"/>
          <w:i/>
          <w:color w:val="4F81BD" w:themeColor="accent1"/>
        </w:rPr>
        <w:footnoteRef/>
      </w:r>
      <w:r w:rsidRPr="00C3427B">
        <w:rPr>
          <w:rFonts w:eastAsia="Calibri"/>
          <w:i/>
          <w:color w:val="4F81BD" w:themeColor="accent1"/>
          <w:lang w:val="el-GR"/>
        </w:rPr>
        <w:t xml:space="preserve">       </w:t>
      </w:r>
      <w:r w:rsidRPr="00C3427B">
        <w:rPr>
          <w:i/>
          <w:color w:val="4F81BD" w:themeColor="accent1"/>
          <w:szCs w:val="18"/>
          <w:lang w:val="el-GR"/>
        </w:rPr>
        <w:t>Πρβ. άρθρο 73 παρ. 2 περίπτωση γ του ν. 4412/2016 , η οποία προστέθηκε με το άρθρο 39 του ν. 4488/2017.</w:t>
      </w:r>
    </w:p>
  </w:footnote>
  <w:footnote w:id="50">
    <w:p w14:paraId="60CF46CD" w14:textId="0E279061"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sidRPr="00C3427B">
        <w:rPr>
          <w:i/>
          <w:color w:val="4F81BD" w:themeColor="accent1"/>
          <w:lang w:val="el-GR"/>
        </w:rPr>
        <w:t>πρβλ</w:t>
      </w:r>
      <w:proofErr w:type="spellEnd"/>
      <w:r w:rsidRPr="00C3427B">
        <w:rPr>
          <w:i/>
          <w:color w:val="4F81BD" w:themeColor="accent1"/>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2.2.8</w:t>
      </w:r>
    </w:p>
  </w:footnote>
  <w:footnote w:id="51">
    <w:p w14:paraId="15C79040" w14:textId="77777777" w:rsidR="00C3427B" w:rsidRPr="00C3427B" w:rsidRDefault="00C3427B" w:rsidP="00AE413C">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sidRPr="00C3427B">
        <w:rPr>
          <w:i/>
          <w:color w:val="4F81BD" w:themeColor="accent1"/>
          <w:szCs w:val="18"/>
          <w:lang w:val="el-GR"/>
        </w:rPr>
        <w:t>θ΄</w:t>
      </w:r>
      <w:proofErr w:type="spellEnd"/>
      <w:r w:rsidRPr="00C3427B">
        <w:rPr>
          <w:i/>
          <w:color w:val="4F81BD" w:themeColor="accent1"/>
          <w:szCs w:val="18"/>
          <w:lang w:val="el-GR"/>
        </w:rPr>
        <w:t xml:space="preserve"> της παραγράφου 4 του άρθρου 73. </w:t>
      </w:r>
      <w:proofErr w:type="spellStart"/>
      <w:r w:rsidRPr="00C3427B">
        <w:rPr>
          <w:i/>
          <w:color w:val="4F81BD" w:themeColor="accent1"/>
          <w:szCs w:val="18"/>
          <w:lang w:val="el-GR"/>
        </w:rPr>
        <w:t>Πρβλ</w:t>
      </w:r>
      <w:proofErr w:type="spellEnd"/>
      <w:r w:rsidRPr="00C3427B">
        <w:rPr>
          <w:i/>
          <w:color w:val="4F81BD" w:themeColor="accent1"/>
          <w:szCs w:val="18"/>
          <w:lang w:val="el-GR"/>
        </w:rPr>
        <w:t xml:space="preserve">. άρθρο 18 παρ. 5 του ν. 4412/2106, όπως τροποποιήθηκε με το άρθρο 107 </w:t>
      </w:r>
      <w:proofErr w:type="spellStart"/>
      <w:r w:rsidRPr="00C3427B">
        <w:rPr>
          <w:i/>
          <w:color w:val="4F81BD" w:themeColor="accent1"/>
          <w:szCs w:val="18"/>
          <w:lang w:val="el-GR"/>
        </w:rPr>
        <w:t>περ</w:t>
      </w:r>
      <w:proofErr w:type="spellEnd"/>
      <w:r w:rsidRPr="00C3427B">
        <w:rPr>
          <w:i/>
          <w:color w:val="4F81BD" w:themeColor="accent1"/>
          <w:szCs w:val="18"/>
          <w:lang w:val="el-GR"/>
        </w:rPr>
        <w:t>. 1 του ν. 4497/2017.</w:t>
      </w:r>
    </w:p>
  </w:footnote>
  <w:footnote w:id="52">
    <w:p w14:paraId="23F59E53" w14:textId="42B39D5D" w:rsidR="00C3427B" w:rsidRPr="00C3427B" w:rsidRDefault="00C3427B" w:rsidP="00AE413C">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2.2.8. </w:t>
      </w:r>
    </w:p>
  </w:footnote>
  <w:footnote w:id="53">
    <w:p w14:paraId="74D67798" w14:textId="77777777" w:rsidR="00C3427B" w:rsidRPr="00C3427B" w:rsidRDefault="00C3427B">
      <w:pPr>
        <w:pStyle w:val="afc"/>
        <w:ind w:left="454" w:hanging="454"/>
        <w:rPr>
          <w:i/>
          <w:color w:val="4F81BD" w:themeColor="accent1"/>
          <w:lang w:val="el-GR"/>
        </w:rPr>
      </w:pPr>
      <w:r w:rsidRPr="00C3427B">
        <w:rPr>
          <w:rStyle w:val="a6"/>
          <w:i/>
          <w:color w:val="4F81BD" w:themeColor="accent1"/>
        </w:rPr>
        <w:footnoteRef/>
      </w:r>
      <w:r w:rsidRPr="00C3427B">
        <w:rPr>
          <w:i/>
          <w:color w:val="4F81BD" w:themeColor="accent1"/>
          <w:szCs w:val="18"/>
          <w:lang w:val="el-GR"/>
        </w:rPr>
        <w:tab/>
      </w:r>
      <w:proofErr w:type="spellStart"/>
      <w:r w:rsidRPr="00C3427B">
        <w:rPr>
          <w:i/>
          <w:color w:val="4F81BD" w:themeColor="accent1"/>
          <w:szCs w:val="18"/>
          <w:lang w:val="el-GR"/>
        </w:rPr>
        <w:t>Πρβλ</w:t>
      </w:r>
      <w:proofErr w:type="spellEnd"/>
      <w:r w:rsidRPr="00C3427B">
        <w:rPr>
          <w:i/>
          <w:color w:val="4F81BD" w:themeColor="accent1"/>
          <w:szCs w:val="18"/>
          <w:lang w:val="el-GR"/>
        </w:rPr>
        <w:t xml:space="preserve">. παράγραφο 10 του άρθρου 73 ν.4412/2016, η οποία προστέθηκε με το άρθρο 107 </w:t>
      </w:r>
      <w:proofErr w:type="spellStart"/>
      <w:r w:rsidRPr="00C3427B">
        <w:rPr>
          <w:i/>
          <w:color w:val="4F81BD" w:themeColor="accent1"/>
          <w:szCs w:val="18"/>
          <w:lang w:val="el-GR"/>
        </w:rPr>
        <w:t>περ</w:t>
      </w:r>
      <w:proofErr w:type="spellEnd"/>
      <w:r w:rsidRPr="00C3427B">
        <w:rPr>
          <w:i/>
          <w:color w:val="4F81BD" w:themeColor="accent1"/>
          <w:szCs w:val="18"/>
          <w:lang w:val="el-GR"/>
        </w:rPr>
        <w:t xml:space="preserve">. 9 του ν. 4497/2017. </w:t>
      </w:r>
    </w:p>
  </w:footnote>
  <w:footnote w:id="54">
    <w:p w14:paraId="1E8F0178" w14:textId="77777777" w:rsidR="00C3427B" w:rsidRPr="00C3427B" w:rsidRDefault="00C3427B">
      <w:pPr>
        <w:pStyle w:val="afc"/>
        <w:ind w:left="0" w:firstLine="0"/>
        <w:rPr>
          <w:i/>
          <w:color w:val="4F81BD" w:themeColor="accent1"/>
          <w:lang w:val="el-GR"/>
        </w:rPr>
      </w:pPr>
      <w:r w:rsidRPr="00C3427B">
        <w:rPr>
          <w:rStyle w:val="a6"/>
          <w:i/>
          <w:color w:val="4F81BD" w:themeColor="accent1"/>
        </w:rPr>
        <w:footnoteRef/>
      </w:r>
      <w:r w:rsidRPr="00C3427B">
        <w:rPr>
          <w:rFonts w:eastAsia="Calibri"/>
          <w:i/>
          <w:color w:val="4F81BD" w:themeColor="accent1"/>
          <w:lang w:val="el-GR"/>
        </w:rPr>
        <w:t xml:space="preserve">        </w:t>
      </w:r>
      <w:proofErr w:type="spellStart"/>
      <w:r w:rsidRPr="00C3427B">
        <w:rPr>
          <w:i/>
          <w:color w:val="4F81BD" w:themeColor="accent1"/>
          <w:szCs w:val="18"/>
          <w:lang w:val="el-GR"/>
        </w:rPr>
        <w:t>Πρβλ</w:t>
      </w:r>
      <w:proofErr w:type="spellEnd"/>
      <w:r w:rsidRPr="00C3427B">
        <w:rPr>
          <w:i/>
          <w:color w:val="4F81BD" w:themeColor="accent1"/>
          <w:szCs w:val="18"/>
          <w:lang w:val="el-GR"/>
        </w:rPr>
        <w:t xml:space="preserve">. παράγραφο 1 του άρθρου 74 ν.4412/2016, η οποία τροποποιήθηκε με το άρθρο 107 </w:t>
      </w:r>
      <w:proofErr w:type="spellStart"/>
      <w:r w:rsidRPr="00C3427B">
        <w:rPr>
          <w:i/>
          <w:color w:val="4F81BD" w:themeColor="accent1"/>
          <w:szCs w:val="18"/>
          <w:lang w:val="el-GR"/>
        </w:rPr>
        <w:t>περ</w:t>
      </w:r>
      <w:proofErr w:type="spellEnd"/>
      <w:r w:rsidRPr="00C3427B">
        <w:rPr>
          <w:i/>
          <w:color w:val="4F81BD" w:themeColor="accent1"/>
          <w:szCs w:val="18"/>
          <w:lang w:val="el-GR"/>
        </w:rPr>
        <w:t>. 10 του ν. 4497/2017.</w:t>
      </w:r>
    </w:p>
  </w:footnote>
  <w:footnote w:id="55">
    <w:p w14:paraId="6F3815E2"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παρ. 7 άρθρου 73 ν. 4412/2016.  </w:t>
      </w:r>
    </w:p>
  </w:footnote>
  <w:footnote w:id="56">
    <w:p w14:paraId="55AC6F45"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sidRPr="00C3427B">
        <w:rPr>
          <w:i/>
          <w:color w:val="4F81BD" w:themeColor="accent1"/>
          <w:lang w:val="en-US"/>
        </w:rPr>
        <w:t>A</w:t>
      </w:r>
      <w:r w:rsidRPr="00C3427B">
        <w:rPr>
          <w:i/>
          <w:color w:val="4F81BD" w:themeColor="accent1"/>
          <w:lang w:val="el-GR"/>
        </w:rPr>
        <w:t>.</w:t>
      </w:r>
      <w:r w:rsidRPr="00C3427B">
        <w:rPr>
          <w:i/>
          <w:color w:val="4F81BD" w:themeColor="accent1"/>
          <w:lang w:val="en-US"/>
        </w:rPr>
        <w:t>A</w:t>
      </w:r>
      <w:r w:rsidRPr="00C3427B">
        <w:rPr>
          <w:i/>
          <w:color w:val="4F81BD" w:themeColor="accent1"/>
          <w:lang w:val="el-GR"/>
        </w:rPr>
        <w:t>. και πρέπει να σχετίζονται και να είναι ανάλογα με το αντικείμενο της σύμβασης (</w:t>
      </w:r>
      <w:proofErr w:type="spellStart"/>
      <w:r w:rsidRPr="00C3427B">
        <w:rPr>
          <w:i/>
          <w:color w:val="4F81BD" w:themeColor="accent1"/>
          <w:lang w:val="el-GR"/>
        </w:rPr>
        <w:t>Πρβλ</w:t>
      </w:r>
      <w:proofErr w:type="spellEnd"/>
      <w:r w:rsidRPr="00C3427B">
        <w:rPr>
          <w:i/>
          <w:color w:val="4F81BD" w:themeColor="accent1"/>
          <w:lang w:val="el-GR"/>
        </w:rPr>
        <w:t xml:space="preserve">. άρθρο 75 παρ. 1 του ν. 4412/2016). Επισημαίνεται, επίσης, ότι οι </w:t>
      </w:r>
      <w:r w:rsidRPr="00C3427B">
        <w:rPr>
          <w:i/>
          <w:color w:val="4F81BD" w:themeColor="accent1"/>
          <w:lang w:val="en-US"/>
        </w:rPr>
        <w:t>A</w:t>
      </w:r>
      <w:r w:rsidRPr="00C3427B">
        <w:rPr>
          <w:i/>
          <w:color w:val="4F81BD" w:themeColor="accent1"/>
          <w:lang w:val="el-GR"/>
        </w:rPr>
        <w:t>.</w:t>
      </w:r>
      <w:r w:rsidRPr="00C3427B">
        <w:rPr>
          <w:i/>
          <w:color w:val="4F81BD" w:themeColor="accent1"/>
          <w:lang w:val="en-US"/>
        </w:rPr>
        <w:t>A</w:t>
      </w:r>
      <w:r w:rsidRPr="00C3427B">
        <w:rPr>
          <w:i/>
          <w:color w:val="4F81BD" w:themeColor="accent1"/>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57">
    <w:p w14:paraId="533580C2"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άρθρο  75 παρ. 2 ν. 4412/2016</w:t>
      </w:r>
    </w:p>
  </w:footnote>
  <w:footnote w:id="58">
    <w:p w14:paraId="46997262"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Παράρτημα </w:t>
      </w:r>
      <w:r w:rsidRPr="00C3427B">
        <w:rPr>
          <w:i/>
          <w:color w:val="4F81BD" w:themeColor="accent1"/>
        </w:rPr>
        <w:t>XI</w:t>
      </w:r>
      <w:r w:rsidRPr="00C3427B">
        <w:rPr>
          <w:i/>
          <w:color w:val="4F81BD" w:themeColor="accent1"/>
          <w:lang w:val="el-GR"/>
        </w:rPr>
        <w:t xml:space="preserve"> Προσαρτήματος Α ν. 4412/2016</w:t>
      </w:r>
    </w:p>
  </w:footnote>
  <w:footnote w:id="59">
    <w:p w14:paraId="07C606A0" w14:textId="46A7A81A"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σύμφωνα με το άρθρο 2.2.7, καθώς και τα μέσα απόδειξης του άρθρου 2.2.8.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14:paraId="52F8E69D" w14:textId="77777777" w:rsidR="00C3427B" w:rsidRPr="00C3427B" w:rsidRDefault="00C3427B">
      <w:pPr>
        <w:pStyle w:val="afc"/>
        <w:rPr>
          <w:i/>
          <w:color w:val="4F81BD" w:themeColor="accent1"/>
          <w:lang w:val="el-GR"/>
        </w:rPr>
      </w:pP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και την Κατευθυντήρια Οδηγία 13 της Ε.Α.Α.ΔΗ.ΣΥ. </w:t>
      </w:r>
      <w:r w:rsidRPr="00C3427B">
        <w:rPr>
          <w:i/>
          <w:iCs/>
          <w:color w:val="4F81BD" w:themeColor="accent1"/>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sidRPr="00C3427B">
        <w:rPr>
          <w:i/>
          <w:color w:val="4F81BD" w:themeColor="accent1"/>
          <w:lang w:val="el-GR"/>
        </w:rPr>
        <w:t xml:space="preserve">(ΑΔΑ ΩΒΥ7ΟΞΤΒ-ΤΛ7) και ειδικότερα την Ενότητα </w:t>
      </w:r>
      <w:r w:rsidRPr="00C3427B">
        <w:rPr>
          <w:i/>
          <w:color w:val="4F81BD" w:themeColor="accent1"/>
          <w:lang w:val="en-US"/>
        </w:rPr>
        <w:t>I</w:t>
      </w:r>
      <w:r w:rsidRPr="00C3427B">
        <w:rPr>
          <w:i/>
          <w:color w:val="4F81BD" w:themeColor="accent1"/>
          <w:lang w:val="el-GR"/>
        </w:rPr>
        <w:t>ΙΙ, όπου παρατίθενται σχετικά  παραδείγματα.</w:t>
      </w:r>
    </w:p>
  </w:footnote>
  <w:footnote w:id="60">
    <w:p w14:paraId="747FB0CE"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r>
      <w:proofErr w:type="spellStart"/>
      <w:r w:rsidRPr="00C3427B">
        <w:rPr>
          <w:i/>
          <w:color w:val="4F81BD" w:themeColor="accent1"/>
          <w:szCs w:val="18"/>
          <w:lang w:val="el-GR"/>
        </w:rPr>
        <w:t>Πρβλ</w:t>
      </w:r>
      <w:proofErr w:type="spellEnd"/>
      <w:r w:rsidRPr="00C3427B">
        <w:rPr>
          <w:i/>
          <w:color w:val="4F81BD" w:themeColor="accent1"/>
          <w:szCs w:val="18"/>
          <w:lang w:val="el-GR"/>
        </w:rPr>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sidRPr="00C3427B">
        <w:rPr>
          <w:i/>
          <w:color w:val="4F81BD" w:themeColor="accent1"/>
          <w:szCs w:val="18"/>
          <w:u w:val="single"/>
          <w:lang w:val="el-GR"/>
        </w:rPr>
        <w:t>τ</w:t>
      </w:r>
      <w:r w:rsidRPr="00C3427B">
        <w:rPr>
          <w:i/>
          <w:color w:val="4F81BD" w:themeColor="accent1"/>
          <w:szCs w:val="18"/>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Στο πλαίσιο διαδικασιών σύναψης σύμβασης παροχής υπηρεσιών η επαγγελματική ικανότητα των οικονομικών φορέων να παράσχουν αυτή την υπηρεσία ή να εκτελέσουν την εγκατάσταση ή τα έργα μπορεί να αξιολογείται βάσει της τεχνογνωσίας τους, της αποτελεσματικότητας, της εμπειρίας και της αξιοπιστίας τους. </w:t>
      </w:r>
    </w:p>
    <w:p w14:paraId="61AEB663" w14:textId="420F95C3" w:rsidR="00C3427B" w:rsidRPr="00C3427B" w:rsidRDefault="00C3427B">
      <w:pPr>
        <w:pStyle w:val="afc"/>
        <w:ind w:firstLine="0"/>
        <w:rPr>
          <w:i/>
          <w:color w:val="4F81BD" w:themeColor="accent1"/>
          <w:lang w:val="el-GR"/>
        </w:rPr>
      </w:pPr>
      <w:r w:rsidRPr="00C3427B">
        <w:rPr>
          <w:i/>
          <w:color w:val="4F81BD" w:themeColor="accent1"/>
          <w:szCs w:val="18"/>
          <w:lang w:val="el-GR"/>
        </w:rPr>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w:t>
      </w:r>
      <w:proofErr w:type="spellStart"/>
      <w:r w:rsidRPr="00C3427B">
        <w:rPr>
          <w:i/>
          <w:color w:val="4F81BD" w:themeColor="accent1"/>
          <w:szCs w:val="18"/>
          <w:lang w:val="el-GR"/>
        </w:rPr>
        <w:t>ορίων),καθώς</w:t>
      </w:r>
      <w:proofErr w:type="spellEnd"/>
      <w:r w:rsidRPr="00C3427B">
        <w:rPr>
          <w:i/>
          <w:color w:val="4F81BD" w:themeColor="accent1"/>
          <w:szCs w:val="18"/>
          <w:lang w:val="el-GR"/>
        </w:rPr>
        <w:t xml:space="preserve"> και τα μέσα απόδειξης του άρθρου 2.2.8.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υπηρεσίες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sidRPr="00C3427B">
        <w:rPr>
          <w:i/>
          <w:color w:val="4F81BD" w:themeColor="accent1"/>
          <w:szCs w:val="18"/>
          <w:lang w:val="el-GR"/>
        </w:rPr>
        <w:t>Πρβλ</w:t>
      </w:r>
      <w:proofErr w:type="spellEnd"/>
      <w:r w:rsidRPr="00C3427B">
        <w:rPr>
          <w:i/>
          <w:color w:val="4F81BD" w:themeColor="accent1"/>
          <w:szCs w:val="18"/>
          <w:lang w:val="el-GR"/>
        </w:rPr>
        <w:t xml:space="preserve">. και την Κατευθυντήρια Οδηγία 13 της Ε.Α.Α.ΔΗ.ΣΥ. </w:t>
      </w:r>
      <w:r w:rsidRPr="00C3427B">
        <w:rPr>
          <w:i/>
          <w:iCs/>
          <w:color w:val="4F81BD" w:themeColor="accent1"/>
          <w:szCs w:val="18"/>
          <w:lang w:val="el-GR"/>
        </w:rPr>
        <w:t xml:space="preserve">''Κριτήρια ποιοτικής επιλογής δημοσίων συμβάσεων και έλεγχος καταλληλότητας: ειδικά η οικονομική και χρηματοοικονομική επάρκεια και η τεχνική και επαγγελματική ικανότητα'' </w:t>
      </w:r>
      <w:r w:rsidRPr="00C3427B">
        <w:rPr>
          <w:i/>
          <w:color w:val="4F81BD" w:themeColor="accent1"/>
          <w:szCs w:val="18"/>
          <w:lang w:val="el-GR"/>
        </w:rPr>
        <w:t>(ΑΔΑ ΩΒΥ7ΟΞΤΒ-ΤΛ7)  και ειδικότερα την Ενότητα IV παρ. 1, όπου παρατίθενται σχετικά  παραδείγματα.</w:t>
      </w:r>
    </w:p>
  </w:footnote>
  <w:footnote w:id="61">
    <w:p w14:paraId="0697CF02"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Όπως υποσημείωση ανωτέρω</w:t>
      </w:r>
    </w:p>
  </w:footnote>
  <w:footnote w:id="62">
    <w:p w14:paraId="70DEABC7"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roofErr w:type="spellStart"/>
      <w:r w:rsidRPr="00C3427B">
        <w:rPr>
          <w:i/>
          <w:color w:val="4F81BD" w:themeColor="accent1"/>
          <w:lang w:val="el-GR"/>
        </w:rPr>
        <w:t>Πρβλ</w:t>
      </w:r>
      <w:proofErr w:type="spellEnd"/>
      <w:r w:rsidRPr="00C3427B">
        <w:rPr>
          <w:i/>
          <w:color w:val="4F81BD" w:themeColor="accent1"/>
          <w:lang w:val="el-GR"/>
        </w:rPr>
        <w:t>. άρθρο 82 ν. 4412/2016)</w:t>
      </w:r>
    </w:p>
  </w:footnote>
  <w:footnote w:id="63">
    <w:p w14:paraId="2970F338"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άρθρο 82 παρ. 1 ν. 4412/2016. 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w:t>
      </w:r>
    </w:p>
  </w:footnote>
  <w:footnote w:id="64">
    <w:p w14:paraId="6D2F83FB"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άρθρο 82 παρ. 2 ν. 4412/2016. Εάν οι Α.Α. απαιτούν την υποβολή πιστοποιητικών 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w:t>
      </w:r>
      <w:r w:rsidRPr="00C3427B">
        <w:rPr>
          <w:i/>
          <w:color w:val="4F81BD" w:themeColor="accent1"/>
        </w:rPr>
        <w:t>EMAS</w:t>
      </w:r>
      <w:r w:rsidRPr="00C3427B">
        <w:rPr>
          <w:i/>
          <w:color w:val="4F81BD" w:themeColor="accent1"/>
          <w:lang w:val="el-GR"/>
        </w:rPr>
        <w:t xml:space="preserve">) της Ένωσης ή σε άλλα συστήματα περιβαλλοντικής διαχείρισης που έχουν αναγνωριστεί, σύμφωνα με το άρθρο 45 του Κανονισμού (ΕΚ) </w:t>
      </w:r>
      <w:proofErr w:type="spellStart"/>
      <w:r w:rsidRPr="00C3427B">
        <w:rPr>
          <w:i/>
          <w:color w:val="4F81BD" w:themeColor="accent1"/>
          <w:lang w:val="el-GR"/>
        </w:rPr>
        <w:t>αριθμ</w:t>
      </w:r>
      <w:proofErr w:type="spellEnd"/>
      <w:r w:rsidRPr="00C3427B">
        <w:rPr>
          <w:i/>
          <w:color w:val="4F81BD" w:themeColor="accent1"/>
          <w:lang w:val="el-GR"/>
        </w:rPr>
        <w:t>.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Α.Α. αναγνωρίζουν ισοδύναμα πιστοποιητικά από οργανισμούς εδρεύοντες σε άλλα κράτη - μέλη.</w:t>
      </w:r>
    </w:p>
    <w:p w14:paraId="52E72FD1" w14:textId="77777777" w:rsidR="00C3427B" w:rsidRPr="00C3427B" w:rsidRDefault="00C3427B">
      <w:pPr>
        <w:pStyle w:val="afc"/>
        <w:rPr>
          <w:i/>
          <w:color w:val="4F81BD" w:themeColor="accent1"/>
          <w:lang w:val="el-GR"/>
        </w:rPr>
      </w:pPr>
      <w:r w:rsidRPr="00C3427B">
        <w:rPr>
          <w:i/>
          <w:color w:val="4F81BD" w:themeColor="accent1"/>
          <w:lang w:val="el-GR"/>
        </w:rPr>
        <w:tab/>
        <w:t>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οι Α.Α. αποδέχονται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 Τα πιστοποιητικά  που ζητούνται από τις Α.Α. πρέπει να έχουν εκδοθεί από ανεξάρτητους οργανισμούς και να βεβαιώνουν ότι ο οικονομικός φορέας συμμορφώνεται με τα απαιτούμενα συστήματα ή πρότυπα περιβαλλοντικής διαχείρισης και  να πληρούν όλες τις άλλες απαιτήσεις που προβλέπονται στο άρθρο 82 παρ.2 του ν. 4412/2016</w:t>
      </w:r>
    </w:p>
  </w:footnote>
  <w:footnote w:id="65">
    <w:p w14:paraId="4D819F42"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C3427B">
        <w:rPr>
          <w:i/>
          <w:color w:val="4F81BD" w:themeColor="accent1"/>
          <w:lang w:val="en-US"/>
        </w:rPr>
        <w:t>IV</w:t>
      </w:r>
      <w:r w:rsidRPr="00C3427B">
        <w:rPr>
          <w:i/>
          <w:color w:val="4F81BD" w:themeColor="accent1"/>
          <w:lang w:val="el-GR"/>
        </w:rPr>
        <w:t xml:space="preserve"> Κριτήρια Επιλογής, ..., Μέρος </w:t>
      </w:r>
      <w:r w:rsidRPr="00C3427B">
        <w:rPr>
          <w:i/>
          <w:color w:val="4F81BD" w:themeColor="accent1"/>
          <w:lang w:val="en-US"/>
        </w:rPr>
        <w:t>VI</w:t>
      </w:r>
      <w:r w:rsidRPr="00C3427B">
        <w:rPr>
          <w:i/>
          <w:color w:val="4F81BD" w:themeColor="accent1"/>
          <w:lang w:val="el-GR"/>
        </w:rPr>
        <w:t xml:space="preserve"> Τελικές δηλώσεις </w:t>
      </w:r>
    </w:p>
  </w:footnote>
  <w:footnote w:id="66">
    <w:p w14:paraId="00C78BE9"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ομοίως ανωτέρω υποσημειώσεις ως προς την υπογραφή του ΕΕΕΣ.</w:t>
      </w:r>
    </w:p>
  </w:footnote>
  <w:footnote w:id="67">
    <w:p w14:paraId="024F1076" w14:textId="7E4DB118"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 άρθρο 80 ν. 4412/2016  Επισημαίνεται, περαιτέρω ότι η </w:t>
      </w:r>
      <w:r w:rsidRPr="00C3427B">
        <w:rPr>
          <w:i/>
          <w:color w:val="4F81BD" w:themeColor="accent1"/>
          <w:lang w:val="en-US"/>
        </w:rPr>
        <w:t>A</w:t>
      </w:r>
      <w:r w:rsidRPr="00C3427B">
        <w:rPr>
          <w:i/>
          <w:color w:val="4F81BD" w:themeColor="accent1"/>
          <w:lang w:val="el-GR"/>
        </w:rPr>
        <w:t>.</w:t>
      </w:r>
      <w:r w:rsidRPr="00C3427B">
        <w:rPr>
          <w:i/>
          <w:color w:val="4F81BD" w:themeColor="accent1"/>
          <w:lang w:val="en-US"/>
        </w:rPr>
        <w:t>A</w:t>
      </w:r>
      <w:r w:rsidRPr="00C3427B">
        <w:rPr>
          <w:i/>
          <w:color w:val="4F81BD" w:themeColor="accent1"/>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Εάν, για παράδειγμα, δεν απαιτήσει ελάχιστα επίπεδα χρηματοοικονομικής επάρκειας των οικονομικών φορέων, τότε δεν θα ζητήσει ούτε τα αποδεικτικά μέσα </w:t>
      </w:r>
    </w:p>
  </w:footnote>
  <w:footnote w:id="68">
    <w:p w14:paraId="2E3735CB"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άρθρο 104 παρ. 1 ν. 4412/2016</w:t>
      </w:r>
    </w:p>
  </w:footnote>
  <w:footnote w:id="69">
    <w:p w14:paraId="2E9A6691"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proofErr w:type="spellStart"/>
      <w:r w:rsidRPr="00C3427B">
        <w:rPr>
          <w:i/>
          <w:color w:val="4F81BD" w:themeColor="accent1"/>
          <w:lang w:val="el-GR"/>
        </w:rPr>
        <w:t>Πρβλ</w:t>
      </w:r>
      <w:proofErr w:type="spellEnd"/>
      <w:r w:rsidRPr="00C3427B">
        <w:rPr>
          <w:i/>
          <w:color w:val="4F81BD" w:themeColor="accent1"/>
          <w:lang w:val="el-GR"/>
        </w:rPr>
        <w:t xml:space="preserve"> άρθρο 79 παρ. 6 ν. 4412/2016.</w:t>
      </w:r>
    </w:p>
  </w:footnote>
  <w:footnote w:id="70">
    <w:p w14:paraId="745D9E51" w14:textId="77777777" w:rsidR="00C3427B" w:rsidRPr="00C3427B" w:rsidRDefault="00C3427B" w:rsidP="007508B3">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468F7ADE" w14:textId="77777777" w:rsidR="00C3427B" w:rsidRPr="00C3427B" w:rsidRDefault="00C3427B" w:rsidP="007508B3">
      <w:pPr>
        <w:pStyle w:val="afc"/>
        <w:rPr>
          <w:i/>
          <w:color w:val="4F81BD" w:themeColor="accent1"/>
          <w:lang w:val="el-GR"/>
        </w:rPr>
      </w:pPr>
      <w:r w:rsidRPr="00C3427B">
        <w:rPr>
          <w:i/>
          <w:color w:val="4F81BD" w:themeColor="accent1"/>
          <w:lang w:val="el-GR"/>
        </w:rPr>
        <w:tab/>
        <w:t>1. Απλά αντίγραφα δημοσίων εγγράφων:</w:t>
      </w:r>
    </w:p>
    <w:p w14:paraId="096970CA" w14:textId="77777777" w:rsidR="00C3427B" w:rsidRPr="00C3427B" w:rsidRDefault="00C3427B" w:rsidP="007508B3">
      <w:pPr>
        <w:pStyle w:val="afc"/>
        <w:rPr>
          <w:i/>
          <w:color w:val="4F81BD" w:themeColor="accent1"/>
          <w:lang w:val="el-GR"/>
        </w:rPr>
      </w:pPr>
      <w:r w:rsidRPr="00C3427B">
        <w:rPr>
          <w:i/>
          <w:color w:val="4F81BD" w:themeColor="accent1"/>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C3427B">
        <w:rPr>
          <w:i/>
          <w:color w:val="4F81BD" w:themeColor="accent1"/>
          <w:lang w:val="el-GR"/>
        </w:rPr>
        <w:t>κ.ο.κ</w:t>
      </w:r>
      <w:proofErr w:type="spellEnd"/>
      <w:r w:rsidRPr="00C3427B">
        <w:rPr>
          <w:i/>
          <w:color w:val="4F81BD" w:themeColor="accent1"/>
          <w:lang w:val="el-GR"/>
        </w:rPr>
        <w:t xml:space="preserve">.), για τα οποία συνεχίζει να υφίσταται η υποχρέωση υποβολής </w:t>
      </w:r>
      <w:proofErr w:type="spellStart"/>
      <w:r w:rsidRPr="00C3427B">
        <w:rPr>
          <w:i/>
          <w:color w:val="4F81BD" w:themeColor="accent1"/>
          <w:lang w:val="el-GR"/>
        </w:rPr>
        <w:t>κεκυρωμένων</w:t>
      </w:r>
      <w:proofErr w:type="spellEnd"/>
      <w:r w:rsidRPr="00C3427B">
        <w:rPr>
          <w:i/>
          <w:color w:val="4F81BD" w:themeColor="accent1"/>
          <w:lang w:val="el-GR"/>
        </w:rPr>
        <w:t xml:space="preserve"> αντιγράφων.</w:t>
      </w:r>
    </w:p>
    <w:p w14:paraId="2D18BC91" w14:textId="77777777" w:rsidR="00C3427B" w:rsidRPr="00C3427B" w:rsidRDefault="00C3427B" w:rsidP="007508B3">
      <w:pPr>
        <w:pStyle w:val="afc"/>
        <w:rPr>
          <w:i/>
          <w:color w:val="4F81BD" w:themeColor="accent1"/>
          <w:lang w:val="el-GR"/>
        </w:rPr>
      </w:pPr>
      <w:r w:rsidRPr="00C3427B">
        <w:rPr>
          <w:i/>
          <w:color w:val="4F81BD" w:themeColor="accent1"/>
          <w:lang w:val="el-GR"/>
        </w:rPr>
        <w:tab/>
        <w:t>2. Απλά αντίγραφα αλλοδαπών δημοσίων εγγράφων:</w:t>
      </w:r>
    </w:p>
    <w:p w14:paraId="2906CF95" w14:textId="77777777" w:rsidR="00C3427B" w:rsidRPr="00C3427B" w:rsidRDefault="00C3427B" w:rsidP="007508B3">
      <w:pPr>
        <w:pStyle w:val="afc"/>
        <w:rPr>
          <w:i/>
          <w:color w:val="4F81BD" w:themeColor="accent1"/>
          <w:lang w:val="el-GR"/>
        </w:rPr>
      </w:pPr>
      <w:r w:rsidRPr="00C3427B">
        <w:rPr>
          <w:i/>
          <w:color w:val="4F81BD" w:themeColor="accent1"/>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sidRPr="00C3427B">
        <w:rPr>
          <w:i/>
          <w:color w:val="4F81BD" w:themeColor="accent1"/>
        </w:rPr>
        <w:t>APOSTILLE</w:t>
      </w:r>
      <w:r w:rsidRPr="00C3427B">
        <w:rPr>
          <w:i/>
          <w:color w:val="4F81BD" w:themeColor="accent1"/>
          <w:lang w:val="el-GR"/>
        </w:rPr>
        <w:t xml:space="preserve">), οι οποίες απορρέουν από διεθνείς συμβάσεις της χώρας (Σύμβαση της Χάγης) ή άλλες διακρατικές συμφωνίες (βλ. και σημείο 6.2.) </w:t>
      </w:r>
    </w:p>
    <w:p w14:paraId="055656DB" w14:textId="77777777" w:rsidR="00C3427B" w:rsidRPr="00C3427B" w:rsidRDefault="00C3427B" w:rsidP="007508B3">
      <w:pPr>
        <w:pStyle w:val="afc"/>
        <w:rPr>
          <w:i/>
          <w:color w:val="4F81BD" w:themeColor="accent1"/>
          <w:lang w:val="el-GR"/>
        </w:rPr>
      </w:pPr>
      <w:r w:rsidRPr="00C3427B">
        <w:rPr>
          <w:i/>
          <w:color w:val="4F81BD" w:themeColor="accent1"/>
          <w:lang w:val="el-GR"/>
        </w:rPr>
        <w:tab/>
        <w:t xml:space="preserve">3. Απλά αντίγραφα ιδιωτικών εγγράφων: </w:t>
      </w:r>
    </w:p>
    <w:p w14:paraId="5C4ECD39" w14:textId="77777777" w:rsidR="00C3427B" w:rsidRPr="00C3427B" w:rsidRDefault="00C3427B" w:rsidP="007508B3">
      <w:pPr>
        <w:pStyle w:val="afc"/>
        <w:rPr>
          <w:i/>
          <w:color w:val="4F81BD" w:themeColor="accent1"/>
          <w:lang w:val="el-GR"/>
        </w:rPr>
      </w:pPr>
      <w:r w:rsidRPr="00C3427B">
        <w:rPr>
          <w:i/>
          <w:color w:val="4F81BD" w:themeColor="accent1"/>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14:paraId="5623F05A" w14:textId="77777777" w:rsidR="00C3427B" w:rsidRPr="00C3427B" w:rsidRDefault="00C3427B" w:rsidP="007508B3">
      <w:pPr>
        <w:pStyle w:val="afc"/>
        <w:rPr>
          <w:i/>
          <w:color w:val="4F81BD" w:themeColor="accent1"/>
          <w:lang w:val="el-GR"/>
        </w:rPr>
      </w:pPr>
      <w:r w:rsidRPr="00C3427B">
        <w:rPr>
          <w:i/>
          <w:color w:val="4F81BD" w:themeColor="accent1"/>
          <w:lang w:val="el-GR"/>
        </w:rPr>
        <w:tab/>
        <w:t xml:space="preserve">4. Πρωτότυπα έγγραφα και επικυρωμένα αντίγραφα </w:t>
      </w:r>
    </w:p>
    <w:p w14:paraId="3BC89512" w14:textId="77777777" w:rsidR="00C3427B" w:rsidRPr="00C3427B" w:rsidRDefault="00C3427B" w:rsidP="007508B3">
      <w:pPr>
        <w:pStyle w:val="afc"/>
        <w:rPr>
          <w:i/>
          <w:color w:val="4F81BD" w:themeColor="accent1"/>
          <w:lang w:val="el-GR"/>
        </w:rPr>
      </w:pPr>
      <w:r w:rsidRPr="00C3427B">
        <w:rPr>
          <w:i/>
          <w:color w:val="4F81BD" w:themeColor="accent1"/>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71">
    <w:p w14:paraId="190BAE5B"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της λειτουργικότητας της «Επικοινωνίας» του υποσυστήματος.</w:t>
      </w:r>
    </w:p>
  </w:footnote>
  <w:footnote w:id="72">
    <w:p w14:paraId="702C923A"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Εφόσον η αναθέτουσα αρχή την επιλέξει ως λόγο αποκλεισμού.</w:t>
      </w:r>
    </w:p>
  </w:footnote>
  <w:footnote w:id="73">
    <w:p w14:paraId="78F2AB9C" w14:textId="77777777" w:rsidR="00C3427B" w:rsidRPr="00C3427B" w:rsidRDefault="00C3427B">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 </w:t>
      </w:r>
      <w:r w:rsidRPr="00C3427B">
        <w:rPr>
          <w:i/>
          <w:color w:val="4F81BD" w:themeColor="accent1"/>
          <w:szCs w:val="18"/>
          <w:lang w:val="el-GR"/>
        </w:rPr>
        <w:t xml:space="preserve">Με εκτύπωση της καρτέλας “Στοιχεία Μητρώου/ Επιχείρησης”, όπως αυτά εμφανίζονται στο </w:t>
      </w:r>
      <w:proofErr w:type="spellStart"/>
      <w:r w:rsidRPr="00C3427B">
        <w:rPr>
          <w:i/>
          <w:color w:val="4F81BD" w:themeColor="accent1"/>
          <w:szCs w:val="18"/>
          <w:lang w:val="el-GR"/>
        </w:rPr>
        <w:t>taxisnet</w:t>
      </w:r>
      <w:proofErr w:type="spellEnd"/>
      <w:r w:rsidRPr="00C3427B">
        <w:rPr>
          <w:i/>
          <w:color w:val="4F81BD" w:themeColor="accent1"/>
          <w:szCs w:val="18"/>
          <w:lang w:val="el-GR"/>
        </w:rPr>
        <w:t>.</w:t>
      </w:r>
    </w:p>
  </w:footnote>
  <w:footnote w:id="74">
    <w:p w14:paraId="232DCD3E"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Παράρτημα </w:t>
      </w:r>
      <w:r w:rsidRPr="004E5283">
        <w:rPr>
          <w:i/>
          <w:color w:val="4F81BD" w:themeColor="accent1"/>
        </w:rPr>
        <w:t>XI</w:t>
      </w:r>
      <w:r w:rsidRPr="004E5283">
        <w:rPr>
          <w:i/>
          <w:color w:val="4F81BD" w:themeColor="accent1"/>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5">
    <w:p w14:paraId="1C401C4E"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sidRPr="004E5283">
        <w:rPr>
          <w:i/>
          <w:color w:val="4F81BD" w:themeColor="accent1"/>
          <w:lang w:val="el-GR"/>
        </w:rPr>
        <w:t>πρβλ</w:t>
      </w:r>
      <w:proofErr w:type="spellEnd"/>
      <w:r w:rsidRPr="004E5283">
        <w:rPr>
          <w:i/>
          <w:color w:val="4F81BD" w:themeColor="accent1"/>
          <w:lang w:val="el-GR"/>
        </w:rPr>
        <w:t xml:space="preserve">. άρθρο 80 παρ. 4 </w:t>
      </w:r>
      <w:proofErr w:type="spellStart"/>
      <w:r w:rsidRPr="004E5283">
        <w:rPr>
          <w:i/>
          <w:color w:val="4F81BD" w:themeColor="accent1"/>
          <w:lang w:val="el-GR"/>
        </w:rPr>
        <w:t>εδ</w:t>
      </w:r>
      <w:proofErr w:type="spellEnd"/>
      <w:r w:rsidRPr="004E5283">
        <w:rPr>
          <w:i/>
          <w:color w:val="4F81BD" w:themeColor="accent1"/>
          <w:lang w:val="el-GR"/>
        </w:rPr>
        <w:t>. β ν. 4412/2016)</w:t>
      </w:r>
    </w:p>
  </w:footnote>
  <w:footnote w:id="76">
    <w:p w14:paraId="628AAEFB" w14:textId="589340C6"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Συμπληρώνεται από την Α.Α. με ένα ή περισσότερα από τα δικαιολογητικά που αναφέρονται στο Μέρος </w:t>
      </w:r>
      <w:r w:rsidRPr="004E5283">
        <w:rPr>
          <w:i/>
          <w:color w:val="4F81BD" w:themeColor="accent1"/>
        </w:rPr>
        <w:t>II</w:t>
      </w:r>
      <w:r w:rsidRPr="004E5283">
        <w:rPr>
          <w:i/>
          <w:color w:val="4F81BD" w:themeColor="accent1"/>
          <w:lang w:val="el-GR"/>
        </w:rPr>
        <w:t xml:space="preserve"> του Παραρτήματος </w:t>
      </w:r>
      <w:r w:rsidRPr="004E5283">
        <w:rPr>
          <w:i/>
          <w:color w:val="4F81BD" w:themeColor="accent1"/>
        </w:rPr>
        <w:t>XII</w:t>
      </w:r>
      <w:r w:rsidRPr="004E5283">
        <w:rPr>
          <w:i/>
          <w:color w:val="4F81BD" w:themeColor="accent1"/>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2.2.5.</w:t>
      </w:r>
    </w:p>
  </w:footnote>
  <w:footnote w:id="77">
    <w:p w14:paraId="7D67BA6E" w14:textId="501C3286"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Εφόσον η Α.Α. έχει απαιτήσει τη συμμόρφωση των οικονομικών φορέων με πρότυπα διασφάλισης ποιότητας ή/και πρότυπα περιβαλλοντικής διαχείρισης της παραγράφου 2.2.6, τότε μόνο συμπληρώνεται η παρούσα παράγραφος, σύμφωνα με τα προβλεπόμενα στο άρθρο 82 ν. 4412/2016, άλλως διαγράφεται.</w:t>
      </w:r>
    </w:p>
  </w:footnote>
  <w:footnote w:id="78">
    <w:p w14:paraId="0F6819B5"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άρθρο 83 ν. 4412/2016. </w:t>
      </w:r>
    </w:p>
  </w:footnote>
  <w:footnote w:id="79">
    <w:p w14:paraId="7D12FB89"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sidRPr="004E5283">
        <w:rPr>
          <w:i/>
          <w:color w:val="4F81BD" w:themeColor="accent1"/>
          <w:lang w:val="el-GR"/>
        </w:rPr>
        <w:t>Πρβλ</w:t>
      </w:r>
      <w:proofErr w:type="spellEnd"/>
      <w:r w:rsidRPr="004E5283">
        <w:rPr>
          <w:i/>
          <w:color w:val="4F81BD" w:themeColor="accent1"/>
          <w:lang w:val="el-GR"/>
        </w:rPr>
        <w:t xml:space="preserve"> και Κατευθυντήρια Οδηγία 11/2015 Ε.Α.Α.ΔΗ.ΣΥ. (ΑΔΑ ΩΛΝ4ΟΞΤΒ-ΜΙΦ) </w:t>
      </w:r>
    </w:p>
  </w:footnote>
  <w:footnote w:id="80">
    <w:p w14:paraId="5C48A417"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rStyle w:val="a6"/>
          <w:i/>
          <w:color w:val="4F81BD" w:themeColor="accent1"/>
          <w:vertAlign w:val="baseline"/>
          <w:lang w:val="el-GR"/>
        </w:rPr>
        <w:tab/>
      </w:r>
      <w:proofErr w:type="spellStart"/>
      <w:r w:rsidRPr="004E5283">
        <w:rPr>
          <w:rStyle w:val="a6"/>
          <w:i/>
          <w:color w:val="4F81BD" w:themeColor="accent1"/>
          <w:vertAlign w:val="baseline"/>
          <w:lang w:val="el-GR"/>
        </w:rPr>
        <w:t>Πρβλ</w:t>
      </w:r>
      <w:proofErr w:type="spellEnd"/>
      <w:r w:rsidRPr="004E5283">
        <w:rPr>
          <w:rStyle w:val="a6"/>
          <w:i/>
          <w:color w:val="4F81BD" w:themeColor="accent1"/>
          <w:vertAlign w:val="baseline"/>
          <w:lang w:val="el-GR"/>
        </w:rPr>
        <w:t xml:space="preserve"> άρθρο 86 παρ. 1 και τυποποιημένο έντυπο 2 Παραρτήματος </w:t>
      </w:r>
      <w:r w:rsidRPr="004E5283">
        <w:rPr>
          <w:rStyle w:val="a6"/>
          <w:i/>
          <w:color w:val="4F81BD" w:themeColor="accent1"/>
          <w:vertAlign w:val="baseline"/>
        </w:rPr>
        <w:t>II</w:t>
      </w:r>
      <w:r w:rsidRPr="004E5283">
        <w:rPr>
          <w:rStyle w:val="a6"/>
          <w:i/>
          <w:color w:val="4F81BD" w:themeColor="accent1"/>
          <w:vertAlign w:val="baseline"/>
          <w:lang w:val="el-GR"/>
        </w:rPr>
        <w:t xml:space="preserve"> (Προκήρυξη σύμβασης) παρ. </w:t>
      </w:r>
      <w:proofErr w:type="gramStart"/>
      <w:r w:rsidRPr="004E5283">
        <w:rPr>
          <w:rStyle w:val="a6"/>
          <w:i/>
          <w:color w:val="4F81BD" w:themeColor="accent1"/>
          <w:vertAlign w:val="baseline"/>
        </w:rPr>
        <w:t>II</w:t>
      </w:r>
      <w:r w:rsidRPr="004E5283">
        <w:rPr>
          <w:rStyle w:val="a6"/>
          <w:i/>
          <w:color w:val="4F81BD" w:themeColor="accent1"/>
          <w:vertAlign w:val="baseline"/>
          <w:lang w:val="el-GR"/>
        </w:rPr>
        <w:t>.2.5 Εκτελεστικού Κανονισμού (ΕΕ) 2015/1986 της Επιτροπής (</w:t>
      </w:r>
      <w:r w:rsidRPr="004E5283">
        <w:rPr>
          <w:rStyle w:val="a6"/>
          <w:i/>
          <w:color w:val="4F81BD" w:themeColor="accent1"/>
          <w:vertAlign w:val="baseline"/>
        </w:rPr>
        <w:t>L</w:t>
      </w:r>
      <w:r w:rsidRPr="004E5283">
        <w:rPr>
          <w:rStyle w:val="a6"/>
          <w:i/>
          <w:color w:val="4F81BD" w:themeColor="accent1"/>
          <w:vertAlign w:val="baseline"/>
          <w:lang w:val="el-GR"/>
        </w:rPr>
        <w:t xml:space="preserve"> 296).</w:t>
      </w:r>
      <w:proofErr w:type="gramEnd"/>
    </w:p>
  </w:footnote>
  <w:footnote w:id="81">
    <w:p w14:paraId="2A0E35ED"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96, παρ. 7 του ν. 4412/2016</w:t>
      </w:r>
    </w:p>
  </w:footnote>
  <w:footnote w:id="82">
    <w:p w14:paraId="6A7FD1F5"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άρθρο 15, παρ. 1.2 της προαναφερθείσας υπουργικής απόφασης με </w:t>
      </w:r>
      <w:proofErr w:type="spellStart"/>
      <w:r w:rsidRPr="004E5283">
        <w:rPr>
          <w:i/>
          <w:color w:val="4F81BD" w:themeColor="accent1"/>
          <w:lang w:val="el-GR"/>
        </w:rPr>
        <w:t>αριθμ</w:t>
      </w:r>
      <w:proofErr w:type="spellEnd"/>
      <w:r w:rsidRPr="004E5283">
        <w:rPr>
          <w:i/>
          <w:color w:val="4F81BD" w:themeColor="accent1"/>
          <w:lang w:val="el-GR"/>
        </w:rPr>
        <w:t xml:space="preserve">. 56902/215/2017 </w:t>
      </w:r>
    </w:p>
  </w:footnote>
  <w:footnote w:id="83">
    <w:p w14:paraId="61E38D14"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άρθρο 94 παρ. 4 του ν. 4412/2016</w:t>
      </w:r>
    </w:p>
  </w:footnote>
  <w:footnote w:id="84">
    <w:p w14:paraId="71A81C11" w14:textId="0B7AB02B"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Αυτά περιλαμβάνουν τα αποδεικτικά στοιχεία που τεκμηριώνουν την καταλληλότητα των υπηρεσιών και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των προς παροχή υπηρεσιών, σύμφωνα με Παράρτημα της Διακήρυξης και τυχόν υπόδειγμα τεχνικής προσφοράς.</w:t>
      </w:r>
    </w:p>
  </w:footnote>
  <w:footnote w:id="85">
    <w:p w14:paraId="4D0D5E80"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Βλ παρ. 5 </w:t>
      </w:r>
      <w:proofErr w:type="spellStart"/>
      <w:r w:rsidRPr="004E5283">
        <w:rPr>
          <w:i/>
          <w:color w:val="4F81BD" w:themeColor="accent1"/>
          <w:lang w:val="el-GR"/>
        </w:rPr>
        <w:t>περ</w:t>
      </w:r>
      <w:proofErr w:type="spellEnd"/>
      <w:r w:rsidRPr="004E5283">
        <w:rPr>
          <w:i/>
          <w:color w:val="4F81BD" w:themeColor="accent1"/>
          <w:lang w:val="el-GR"/>
        </w:rPr>
        <w:t xml:space="preserve">. </w:t>
      </w:r>
      <w:proofErr w:type="spellStart"/>
      <w:r w:rsidRPr="004E5283">
        <w:rPr>
          <w:i/>
          <w:color w:val="4F81BD" w:themeColor="accent1"/>
          <w:lang w:val="el-GR"/>
        </w:rPr>
        <w:t>α΄</w:t>
      </w:r>
      <w:proofErr w:type="spellEnd"/>
      <w:r w:rsidRPr="004E5283">
        <w:rPr>
          <w:i/>
          <w:color w:val="4F81BD" w:themeColor="accent1"/>
          <w:lang w:val="el-GR"/>
        </w:rPr>
        <w:t xml:space="preserve"> του άρθρου 95 του ν. 4412/2016</w:t>
      </w:r>
    </w:p>
  </w:footnote>
  <w:footnote w:id="86">
    <w:p w14:paraId="14EF3C94"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παρ. 4 του άρθρου 26 του ν. 4412/2016</w:t>
      </w:r>
    </w:p>
  </w:footnote>
  <w:footnote w:id="87">
    <w:p w14:paraId="38F3B8B5"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άρθρο 97 ν. 4412/2016</w:t>
      </w:r>
    </w:p>
  </w:footnote>
  <w:footnote w:id="88">
    <w:p w14:paraId="7901C168"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91 του ν. 4412/2016</w:t>
      </w:r>
    </w:p>
  </w:footnote>
  <w:footnote w:id="89">
    <w:p w14:paraId="5365A1D3" w14:textId="77777777" w:rsidR="00C3427B" w:rsidRPr="004E5283" w:rsidRDefault="00C3427B">
      <w:pPr>
        <w:pStyle w:val="afc"/>
        <w:ind w:left="426" w:hanging="426"/>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άρθρα 92 έως 97, το άρθρο 100 καθώς και τα άρθρα 102 έως 104 του ν. 4412/16</w:t>
      </w:r>
    </w:p>
  </w:footnote>
  <w:footnote w:id="90">
    <w:p w14:paraId="432AEE09" w14:textId="6FD5986C" w:rsidR="00C3427B" w:rsidRPr="004E5283" w:rsidRDefault="00C3427B" w:rsidP="00200CC9">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(παρ. 4 του άρθρου 117) </w:t>
      </w:r>
    </w:p>
  </w:footnote>
  <w:footnote w:id="91">
    <w:p w14:paraId="0B906140" w14:textId="77777777" w:rsidR="00C3427B" w:rsidRPr="004E5283" w:rsidRDefault="00C3427B">
      <w:pPr>
        <w:pStyle w:val="afc"/>
        <w:ind w:left="397" w:hanging="397"/>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90 παρ. 1 του ν. 4412/2016</w:t>
      </w:r>
    </w:p>
  </w:footnote>
  <w:footnote w:id="92">
    <w:p w14:paraId="13B567A3" w14:textId="77777777" w:rsidR="00C3427B" w:rsidRPr="004E5283" w:rsidRDefault="00C3427B" w:rsidP="001661D1">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εδάφιο α της παρ. 4 του άρθρου 100, όπως τροποποιήθηκε με το άρθρο 107 </w:t>
      </w:r>
      <w:proofErr w:type="spellStart"/>
      <w:r w:rsidRPr="004E5283">
        <w:rPr>
          <w:i/>
          <w:color w:val="4F81BD" w:themeColor="accent1"/>
          <w:lang w:val="el-GR"/>
        </w:rPr>
        <w:t>περ</w:t>
      </w:r>
      <w:proofErr w:type="spellEnd"/>
      <w:r w:rsidRPr="004E5283">
        <w:rPr>
          <w:i/>
          <w:color w:val="4F81BD" w:themeColor="accent1"/>
          <w:lang w:val="el-GR"/>
        </w:rPr>
        <w:t>. 18 του ν. 4497/2017.</w:t>
      </w:r>
    </w:p>
  </w:footnote>
  <w:footnote w:id="93">
    <w:p w14:paraId="00D178BE"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103 του ν. 4412/2016</w:t>
      </w:r>
    </w:p>
  </w:footnote>
  <w:footnote w:id="94">
    <w:p w14:paraId="7F11D3EE"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Δεν μπορεί να είναι μικρότερη των δέκα (10) ούτε μεγαλύτερη των είκοσι (20) ημερών (</w:t>
      </w:r>
      <w:proofErr w:type="spellStart"/>
      <w:r w:rsidRPr="004E5283">
        <w:rPr>
          <w:i/>
          <w:color w:val="4F81BD" w:themeColor="accent1"/>
          <w:lang w:val="el-GR"/>
        </w:rPr>
        <w:t>παραγρ</w:t>
      </w:r>
      <w:proofErr w:type="spellEnd"/>
      <w:r w:rsidRPr="004E5283">
        <w:rPr>
          <w:i/>
          <w:color w:val="4F81BD" w:themeColor="accent1"/>
          <w:lang w:val="el-GR"/>
        </w:rPr>
        <w:t>. 1, του ως άνω άρθρου 103 του ν. 4412/2016). Η εν λόγω προθεσμία αποσκοπεί στην υποβολή από τον προσωρινό ανάδοχο επίκαιρων αποδεικτικών μέσων'</w:t>
      </w:r>
    </w:p>
  </w:footnote>
  <w:footnote w:id="95">
    <w:p w14:paraId="69FC5988"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άρθρο 103 παρ. 1 του ν. 4412/2106, όπως τροποποιήθηκε με το άρθρο 107 </w:t>
      </w:r>
      <w:proofErr w:type="spellStart"/>
      <w:r w:rsidRPr="004E5283">
        <w:rPr>
          <w:i/>
          <w:color w:val="4F81BD" w:themeColor="accent1"/>
          <w:lang w:val="el-GR"/>
        </w:rPr>
        <w:t>περ</w:t>
      </w:r>
      <w:proofErr w:type="spellEnd"/>
      <w:r w:rsidRPr="004E5283">
        <w:rPr>
          <w:i/>
          <w:color w:val="4F81BD" w:themeColor="accent1"/>
          <w:lang w:val="el-GR"/>
        </w:rPr>
        <w:t>. 19 του ν. 4497/2017.</w:t>
      </w:r>
    </w:p>
  </w:footnote>
  <w:footnote w:id="96">
    <w:p w14:paraId="11039665"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104 παρ. 2 και 3</w:t>
      </w:r>
    </w:p>
  </w:footnote>
  <w:footnote w:id="97">
    <w:p w14:paraId="51AD47F4" w14:textId="11167285" w:rsidR="00C3427B" w:rsidRPr="004E5283" w:rsidRDefault="00C3427B" w:rsidP="007508B3">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w:t>
      </w:r>
      <w:proofErr w:type="spellStart"/>
      <w:r w:rsidRPr="004E5283">
        <w:rPr>
          <w:i/>
          <w:color w:val="4F81BD" w:themeColor="accent1"/>
          <w:lang w:val="el-GR"/>
        </w:rPr>
        <w:t>παραγρ</w:t>
      </w:r>
      <w:proofErr w:type="spellEnd"/>
      <w:r w:rsidRPr="004E5283">
        <w:rPr>
          <w:i/>
          <w:color w:val="4F81BD" w:themeColor="accent1"/>
          <w:lang w:val="el-GR"/>
        </w:rPr>
        <w:t>. 1, άρθρο 105, Ν. 4412/2016)</w:t>
      </w:r>
    </w:p>
  </w:footnote>
  <w:footnote w:id="98">
    <w:p w14:paraId="7FAE3C5F" w14:textId="140621DB" w:rsidR="00C3427B" w:rsidRPr="004E5283" w:rsidRDefault="00C3427B" w:rsidP="007508B3">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Το ποσοστό αυτό δεν μπορεί να υπερβαίνει το 50% (</w:t>
      </w:r>
      <w:proofErr w:type="spellStart"/>
      <w:r w:rsidRPr="004E5283">
        <w:rPr>
          <w:i/>
          <w:color w:val="4F81BD" w:themeColor="accent1"/>
          <w:lang w:val="el-GR"/>
        </w:rPr>
        <w:t>παραγρ</w:t>
      </w:r>
      <w:proofErr w:type="spellEnd"/>
      <w:r w:rsidRPr="004E5283">
        <w:rPr>
          <w:i/>
          <w:color w:val="4F81BD" w:themeColor="accent1"/>
          <w:lang w:val="el-GR"/>
        </w:rPr>
        <w:t>. 1, άρθρο 105, Ν. 4412/2016)</w:t>
      </w:r>
    </w:p>
  </w:footnote>
  <w:footnote w:id="99">
    <w:p w14:paraId="23108C1B" w14:textId="77777777" w:rsidR="00C3427B" w:rsidRPr="004E5283" w:rsidRDefault="00C3427B" w:rsidP="00782B11">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rFonts w:asciiTheme="minorHAnsi" w:hAnsiTheme="minorHAnsi"/>
          <w:i/>
          <w:color w:val="4F81BD" w:themeColor="accent1"/>
          <w:lang w:val="el-GR"/>
        </w:rPr>
        <w:t>Πρβλ</w:t>
      </w:r>
      <w:proofErr w:type="spellEnd"/>
      <w:r w:rsidRPr="004E5283">
        <w:rPr>
          <w:rFonts w:asciiTheme="minorHAnsi" w:hAnsiTheme="minorHAnsi"/>
          <w:i/>
          <w:color w:val="4F81BD" w:themeColor="accent1"/>
          <w:lang w:val="el-GR"/>
        </w:rPr>
        <w:t xml:space="preserve">. άρθρο 127 παρ.1 δεύτερο εδάφιο του ν. 4412/2016, όπως τροποποιήθηκε με το άρθρο 107 </w:t>
      </w:r>
      <w:proofErr w:type="spellStart"/>
      <w:r w:rsidRPr="004E5283">
        <w:rPr>
          <w:rFonts w:asciiTheme="minorHAnsi" w:hAnsiTheme="minorHAnsi"/>
          <w:i/>
          <w:color w:val="4F81BD" w:themeColor="accent1"/>
          <w:lang w:val="el-GR"/>
        </w:rPr>
        <w:t>περ</w:t>
      </w:r>
      <w:proofErr w:type="spellEnd"/>
      <w:r w:rsidRPr="004E5283">
        <w:rPr>
          <w:rFonts w:asciiTheme="minorHAnsi" w:hAnsiTheme="minorHAnsi"/>
          <w:i/>
          <w:color w:val="4F81BD" w:themeColor="accent1"/>
          <w:lang w:val="el-GR"/>
        </w:rPr>
        <w:t>. 32 του ν. 4497/2017</w:t>
      </w:r>
      <w:r w:rsidRPr="004E5283">
        <w:rPr>
          <w:i/>
          <w:color w:val="4F81BD" w:themeColor="accent1"/>
          <w:lang w:val="el-GR"/>
        </w:rPr>
        <w:t>.</w:t>
      </w:r>
    </w:p>
  </w:footnote>
  <w:footnote w:id="100">
    <w:p w14:paraId="4CDBB163" w14:textId="77777777" w:rsidR="00C3427B" w:rsidRPr="004E5283" w:rsidRDefault="00C3427B" w:rsidP="00782B11">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rFonts w:asciiTheme="minorHAnsi" w:hAnsiTheme="minorHAnsi"/>
          <w:i/>
          <w:color w:val="4F81BD" w:themeColor="accent1"/>
          <w:lang w:val="el-GR"/>
        </w:rPr>
        <w:t>Πρβλ</w:t>
      </w:r>
      <w:proofErr w:type="spellEnd"/>
      <w:r w:rsidRPr="004E5283">
        <w:rPr>
          <w:rFonts w:asciiTheme="minorHAnsi" w:hAnsiTheme="minorHAnsi"/>
          <w:i/>
          <w:color w:val="4F81BD" w:themeColor="accent1"/>
          <w:lang w:val="el-GR"/>
        </w:rPr>
        <w:t xml:space="preserve">. άρθρο 127 παρ.2 του ν. 4412/2016, όπως τροποποιήθηκε με το άρθρο 107 </w:t>
      </w:r>
      <w:proofErr w:type="spellStart"/>
      <w:r w:rsidRPr="004E5283">
        <w:rPr>
          <w:rFonts w:asciiTheme="minorHAnsi" w:hAnsiTheme="minorHAnsi"/>
          <w:i/>
          <w:color w:val="4F81BD" w:themeColor="accent1"/>
          <w:lang w:val="el-GR"/>
        </w:rPr>
        <w:t>περ</w:t>
      </w:r>
      <w:proofErr w:type="spellEnd"/>
      <w:r w:rsidRPr="004E5283">
        <w:rPr>
          <w:rFonts w:asciiTheme="minorHAnsi" w:hAnsiTheme="minorHAnsi"/>
          <w:i/>
          <w:color w:val="4F81BD" w:themeColor="accent1"/>
          <w:lang w:val="el-GR"/>
        </w:rPr>
        <w:t>. 33 του ν. 4497/2017</w:t>
      </w:r>
      <w:r w:rsidRPr="004E5283">
        <w:rPr>
          <w:i/>
          <w:color w:val="4F81BD" w:themeColor="accent1"/>
          <w:lang w:val="el-GR"/>
        </w:rPr>
        <w:t>.</w:t>
      </w:r>
    </w:p>
  </w:footnote>
  <w:footnote w:id="101">
    <w:p w14:paraId="2ECB4513" w14:textId="77777777" w:rsidR="00C3427B" w:rsidRPr="004E5283" w:rsidRDefault="00C3427B">
      <w:pPr>
        <w:pStyle w:val="footers"/>
        <w:rPr>
          <w:i/>
          <w:color w:val="4F81BD" w:themeColor="accent1"/>
          <w:lang w:val="el-GR"/>
        </w:rPr>
      </w:pPr>
      <w:r w:rsidRPr="004E5283">
        <w:rPr>
          <w:rStyle w:val="a6"/>
          <w:i/>
          <w:color w:val="4F81BD" w:themeColor="accent1"/>
        </w:rPr>
        <w:footnoteRef/>
      </w:r>
      <w:r w:rsidRPr="004E5283">
        <w:rPr>
          <w:i/>
          <w:color w:val="4F81BD" w:themeColor="accent1"/>
          <w:lang w:val="el-GR"/>
        </w:rPr>
        <w:tab/>
        <w:t>Οι Α.Α. μπορούν να επιβάλλουν και άλλους ειδικούς όρους σχετικά με την εκτέλεση της σύμβασης, υπό την προϋπόθεση ότι συνδέονται με το αντικείμενο της σύμβασης. Οι εν λόγω όροι μπορούν να περιλαμβάνουν οικονομικές, περιβαλλοντικές, κοινωνικές παραμέτρους ή παραμέτρους που αφορούν την καινοτομία και την απασχόληση. Οι κοινωνικές παράμετροι αφορούν κυρίως: α) την απασχόληση εργαζομένων που ανήκουν σε ευπαθείς ομάδες του πληθυσμού κατά την έννοια της παρ. 4 του άρθρου 1 του ν. 4019/2011 (Α΄ 216), β) τη διευκόλυνση της κοινωνικής ή/και εργασιακής ένταξης ατόμων που προέρχονται από ευπαθείς ομάδες του πληθυσμού, γ) την καταπολέμηση των διακρίσεων ή/και δ) την προαγωγή της ισότητας ανδρών και γυναικών (άρθρο 130 παρ. 2 και 3 ν. 4412/2016)</w:t>
      </w:r>
    </w:p>
  </w:footnote>
  <w:footnote w:id="102">
    <w:p w14:paraId="157F183B"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133 του ν. 4412/2016 Δικαίωμα μονομερούς λύσης της σύμβασης</w:t>
      </w:r>
    </w:p>
  </w:footnote>
  <w:footnote w:id="103">
    <w:p w14:paraId="7AD5012A"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άρθρο 200 παρ.  5 ν. 4412/2016, όπως τροποποιήθηκε με το άρθρο 107 </w:t>
      </w:r>
      <w:proofErr w:type="spellStart"/>
      <w:r w:rsidRPr="004E5283">
        <w:rPr>
          <w:i/>
          <w:color w:val="4F81BD" w:themeColor="accent1"/>
          <w:lang w:val="el-GR"/>
        </w:rPr>
        <w:t>περ</w:t>
      </w:r>
      <w:proofErr w:type="spellEnd"/>
      <w:r w:rsidRPr="004E5283">
        <w:rPr>
          <w:i/>
          <w:color w:val="4F81BD" w:themeColor="accent1"/>
          <w:lang w:val="el-GR"/>
        </w:rPr>
        <w:t xml:space="preserve">. 36 του ν. 4497/2017. </w:t>
      </w:r>
    </w:p>
  </w:footnote>
  <w:footnote w:id="104">
    <w:p w14:paraId="589A9A4C"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05">
    <w:p w14:paraId="717D48EE" w14:textId="77777777" w:rsidR="00C3427B" w:rsidRPr="004E5283" w:rsidRDefault="00C3427B" w:rsidP="00306304">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06">
    <w:p w14:paraId="29B581EE" w14:textId="77777777" w:rsidR="00C3427B" w:rsidRPr="004E5283" w:rsidRDefault="00C3427B" w:rsidP="0070303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203 του ν. 4412/2016</w:t>
      </w:r>
    </w:p>
  </w:footnote>
  <w:footnote w:id="107">
    <w:p w14:paraId="3346535D" w14:textId="77777777" w:rsidR="00C3427B" w:rsidRPr="004E5283" w:rsidRDefault="00C3427B" w:rsidP="003C275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205 του ν. 4412/2016</w:t>
      </w:r>
    </w:p>
  </w:footnote>
  <w:footnote w:id="108">
    <w:p w14:paraId="2BF8F0B3"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δεύτερο εδάφιο του άρθρου 205 ν. 4412/2016, όπως τροποποιήθηκε με το άρθρο 107 </w:t>
      </w:r>
      <w:proofErr w:type="spellStart"/>
      <w:r w:rsidRPr="004E5283">
        <w:rPr>
          <w:i/>
          <w:color w:val="4F81BD" w:themeColor="accent1"/>
          <w:lang w:val="el-GR"/>
        </w:rPr>
        <w:t>περ</w:t>
      </w:r>
      <w:proofErr w:type="spellEnd"/>
      <w:r w:rsidRPr="004E5283">
        <w:rPr>
          <w:i/>
          <w:color w:val="4F81BD" w:themeColor="accent1"/>
          <w:lang w:val="el-GR"/>
        </w:rPr>
        <w:t>. 37 του ν. 4497/2017</w:t>
      </w:r>
    </w:p>
  </w:footnote>
  <w:footnote w:id="109">
    <w:p w14:paraId="0836DBAC"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217 του ν. 4412/2016</w:t>
      </w:r>
    </w:p>
  </w:footnote>
  <w:footnote w:id="110">
    <w:p w14:paraId="3B960464"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111">
    <w:p w14:paraId="05333EEF" w14:textId="77777777" w:rsidR="00C3427B" w:rsidRPr="004E5283" w:rsidRDefault="00C3427B" w:rsidP="007508B3">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άρθρο 203 (παρ.1γ , 2 και 4) του ν. 4412/2016</w:t>
      </w:r>
    </w:p>
  </w:footnote>
  <w:footnote w:id="112">
    <w:p w14:paraId="1A01F8B2"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proofErr w:type="spellStart"/>
      <w:r w:rsidRPr="004E5283">
        <w:rPr>
          <w:i/>
          <w:color w:val="4F81BD" w:themeColor="accent1"/>
          <w:lang w:val="el-GR"/>
        </w:rPr>
        <w:t>Πρβλ</w:t>
      </w:r>
      <w:proofErr w:type="spellEnd"/>
      <w:r w:rsidRPr="004E5283">
        <w:rPr>
          <w:i/>
          <w:color w:val="4F81BD" w:themeColor="accent1"/>
          <w:lang w:val="el-GR"/>
        </w:rPr>
        <w:t xml:space="preserve"> και παρ. 5 του άρθρου 221 του ν. 4412/2016</w:t>
      </w:r>
    </w:p>
  </w:footnote>
  <w:footnote w:id="113">
    <w:p w14:paraId="58AE7C09"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Για τις υπηρεσίες καθαριότητας -φύλαξης </w:t>
      </w:r>
      <w:proofErr w:type="spellStart"/>
      <w:r w:rsidRPr="004E5283">
        <w:rPr>
          <w:i/>
          <w:color w:val="4F81BD" w:themeColor="accent1"/>
          <w:lang w:val="el-GR"/>
        </w:rPr>
        <w:t>πρβλ</w:t>
      </w:r>
      <w:proofErr w:type="spellEnd"/>
      <w:r w:rsidRPr="004E5283">
        <w:rPr>
          <w:i/>
          <w:color w:val="4F81BD" w:themeColor="accent1"/>
          <w:lang w:val="el-GR"/>
        </w:rPr>
        <w:t xml:space="preserve"> άρθρο 68 παρ. 5 </w:t>
      </w:r>
      <w:proofErr w:type="spellStart"/>
      <w:r w:rsidRPr="004E5283">
        <w:rPr>
          <w:i/>
          <w:color w:val="4F81BD" w:themeColor="accent1"/>
          <w:lang w:val="el-GR"/>
        </w:rPr>
        <w:t>εδ</w:t>
      </w:r>
      <w:proofErr w:type="spellEnd"/>
      <w:r w:rsidRPr="004E5283">
        <w:rPr>
          <w:i/>
          <w:color w:val="4F81BD" w:themeColor="accent1"/>
          <w:lang w:val="el-GR"/>
        </w:rPr>
        <w:t xml:space="preserve">. </w:t>
      </w:r>
      <w:proofErr w:type="spellStart"/>
      <w:r w:rsidRPr="004E5283">
        <w:rPr>
          <w:i/>
          <w:color w:val="4F81BD" w:themeColor="accent1"/>
          <w:lang w:val="el-GR"/>
        </w:rPr>
        <w:t>β΄</w:t>
      </w:r>
      <w:proofErr w:type="spellEnd"/>
      <w:r w:rsidRPr="004E5283">
        <w:rPr>
          <w:i/>
          <w:color w:val="4F81BD" w:themeColor="accent1"/>
          <w:lang w:val="el-GR"/>
        </w:rPr>
        <w:t xml:space="preserve"> του ν. 3863/2010</w:t>
      </w:r>
    </w:p>
  </w:footnote>
  <w:footnote w:id="114">
    <w:p w14:paraId="38D94807" w14:textId="77777777" w:rsidR="00C3427B" w:rsidRPr="004E5283" w:rsidRDefault="00C3427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220 του ν. 4412/2016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E9A1" w14:textId="77777777" w:rsidR="00C3427B" w:rsidRDefault="00C3427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29F3"/>
    <w:rsid w:val="00015C6A"/>
    <w:rsid w:val="0002056E"/>
    <w:rsid w:val="00045504"/>
    <w:rsid w:val="000518CC"/>
    <w:rsid w:val="000557F7"/>
    <w:rsid w:val="00072362"/>
    <w:rsid w:val="0007795E"/>
    <w:rsid w:val="00093B39"/>
    <w:rsid w:val="000A5476"/>
    <w:rsid w:val="000C730A"/>
    <w:rsid w:val="000D337B"/>
    <w:rsid w:val="000D705E"/>
    <w:rsid w:val="000D7691"/>
    <w:rsid w:val="000F77DD"/>
    <w:rsid w:val="0011244C"/>
    <w:rsid w:val="00135194"/>
    <w:rsid w:val="00141DB9"/>
    <w:rsid w:val="001661D1"/>
    <w:rsid w:val="00171AEE"/>
    <w:rsid w:val="00182985"/>
    <w:rsid w:val="001B4662"/>
    <w:rsid w:val="001E76B9"/>
    <w:rsid w:val="00200CC9"/>
    <w:rsid w:val="00204747"/>
    <w:rsid w:val="00230FEC"/>
    <w:rsid w:val="00231596"/>
    <w:rsid w:val="00240B73"/>
    <w:rsid w:val="00245426"/>
    <w:rsid w:val="00246389"/>
    <w:rsid w:val="00251965"/>
    <w:rsid w:val="002523EF"/>
    <w:rsid w:val="00257880"/>
    <w:rsid w:val="00262FA8"/>
    <w:rsid w:val="00272EC7"/>
    <w:rsid w:val="00272F95"/>
    <w:rsid w:val="002828DE"/>
    <w:rsid w:val="00297332"/>
    <w:rsid w:val="002B04AF"/>
    <w:rsid w:val="002B229E"/>
    <w:rsid w:val="002C7749"/>
    <w:rsid w:val="002D11D5"/>
    <w:rsid w:val="002D7A51"/>
    <w:rsid w:val="002E2227"/>
    <w:rsid w:val="002E319A"/>
    <w:rsid w:val="002E50AE"/>
    <w:rsid w:val="002F20C2"/>
    <w:rsid w:val="002F2A82"/>
    <w:rsid w:val="002F39AA"/>
    <w:rsid w:val="00306304"/>
    <w:rsid w:val="00307CC3"/>
    <w:rsid w:val="003256B5"/>
    <w:rsid w:val="0033403C"/>
    <w:rsid w:val="00337468"/>
    <w:rsid w:val="00342993"/>
    <w:rsid w:val="00347725"/>
    <w:rsid w:val="00351899"/>
    <w:rsid w:val="00354BBD"/>
    <w:rsid w:val="00366EF0"/>
    <w:rsid w:val="0038039F"/>
    <w:rsid w:val="00383BEA"/>
    <w:rsid w:val="003A5B95"/>
    <w:rsid w:val="003C275B"/>
    <w:rsid w:val="003D20C9"/>
    <w:rsid w:val="003D5206"/>
    <w:rsid w:val="003E6C1F"/>
    <w:rsid w:val="004045C5"/>
    <w:rsid w:val="00405EB1"/>
    <w:rsid w:val="00427387"/>
    <w:rsid w:val="00437E89"/>
    <w:rsid w:val="00440B39"/>
    <w:rsid w:val="00446055"/>
    <w:rsid w:val="00461028"/>
    <w:rsid w:val="004914E7"/>
    <w:rsid w:val="00491D1B"/>
    <w:rsid w:val="004975DD"/>
    <w:rsid w:val="004A6A13"/>
    <w:rsid w:val="004E5283"/>
    <w:rsid w:val="004F5B99"/>
    <w:rsid w:val="005176C6"/>
    <w:rsid w:val="00531E59"/>
    <w:rsid w:val="0053349E"/>
    <w:rsid w:val="005362D7"/>
    <w:rsid w:val="0057367C"/>
    <w:rsid w:val="00581D04"/>
    <w:rsid w:val="00583303"/>
    <w:rsid w:val="0058775D"/>
    <w:rsid w:val="005A3FA7"/>
    <w:rsid w:val="005A7FEE"/>
    <w:rsid w:val="005D04CE"/>
    <w:rsid w:val="00606E7D"/>
    <w:rsid w:val="00613D12"/>
    <w:rsid w:val="0063093A"/>
    <w:rsid w:val="006323DC"/>
    <w:rsid w:val="00632A6E"/>
    <w:rsid w:val="00650D58"/>
    <w:rsid w:val="00676DEC"/>
    <w:rsid w:val="00684984"/>
    <w:rsid w:val="00690FA8"/>
    <w:rsid w:val="006B2C94"/>
    <w:rsid w:val="00701E72"/>
    <w:rsid w:val="00703036"/>
    <w:rsid w:val="00703956"/>
    <w:rsid w:val="007068AE"/>
    <w:rsid w:val="00716A32"/>
    <w:rsid w:val="0072272D"/>
    <w:rsid w:val="00727679"/>
    <w:rsid w:val="00734F02"/>
    <w:rsid w:val="007508B3"/>
    <w:rsid w:val="00751B1B"/>
    <w:rsid w:val="00756D87"/>
    <w:rsid w:val="00763001"/>
    <w:rsid w:val="007657DD"/>
    <w:rsid w:val="007809F1"/>
    <w:rsid w:val="00782B11"/>
    <w:rsid w:val="00786557"/>
    <w:rsid w:val="007A08E8"/>
    <w:rsid w:val="007A0E46"/>
    <w:rsid w:val="007A185C"/>
    <w:rsid w:val="007A5EDF"/>
    <w:rsid w:val="007B1318"/>
    <w:rsid w:val="007B1E52"/>
    <w:rsid w:val="007C2E97"/>
    <w:rsid w:val="007C5AE9"/>
    <w:rsid w:val="007D2157"/>
    <w:rsid w:val="007D2C6B"/>
    <w:rsid w:val="007D3A1F"/>
    <w:rsid w:val="007F4ACF"/>
    <w:rsid w:val="00804717"/>
    <w:rsid w:val="008139B3"/>
    <w:rsid w:val="00814531"/>
    <w:rsid w:val="00816A71"/>
    <w:rsid w:val="00852AD2"/>
    <w:rsid w:val="008620FA"/>
    <w:rsid w:val="00864D10"/>
    <w:rsid w:val="0088766C"/>
    <w:rsid w:val="008A0534"/>
    <w:rsid w:val="008A1CC9"/>
    <w:rsid w:val="008C08DD"/>
    <w:rsid w:val="008C6639"/>
    <w:rsid w:val="008C6734"/>
    <w:rsid w:val="008D1097"/>
    <w:rsid w:val="008E641E"/>
    <w:rsid w:val="009028B3"/>
    <w:rsid w:val="00913248"/>
    <w:rsid w:val="0091371D"/>
    <w:rsid w:val="00922C14"/>
    <w:rsid w:val="00933766"/>
    <w:rsid w:val="009379AF"/>
    <w:rsid w:val="00943C46"/>
    <w:rsid w:val="0094514B"/>
    <w:rsid w:val="00953973"/>
    <w:rsid w:val="0096112D"/>
    <w:rsid w:val="00962577"/>
    <w:rsid w:val="00962E11"/>
    <w:rsid w:val="00971CEA"/>
    <w:rsid w:val="0097266F"/>
    <w:rsid w:val="00974BF9"/>
    <w:rsid w:val="0097600F"/>
    <w:rsid w:val="00992A18"/>
    <w:rsid w:val="0099425F"/>
    <w:rsid w:val="00995DB3"/>
    <w:rsid w:val="009972F3"/>
    <w:rsid w:val="009A28F1"/>
    <w:rsid w:val="009D53FD"/>
    <w:rsid w:val="009F4118"/>
    <w:rsid w:val="00A53677"/>
    <w:rsid w:val="00A67DDB"/>
    <w:rsid w:val="00A750F9"/>
    <w:rsid w:val="00AB1FAB"/>
    <w:rsid w:val="00AC143C"/>
    <w:rsid w:val="00AC3F5A"/>
    <w:rsid w:val="00AD1B23"/>
    <w:rsid w:val="00AD39D6"/>
    <w:rsid w:val="00AD3D96"/>
    <w:rsid w:val="00AE413C"/>
    <w:rsid w:val="00B120A3"/>
    <w:rsid w:val="00B16106"/>
    <w:rsid w:val="00B22352"/>
    <w:rsid w:val="00B25FA4"/>
    <w:rsid w:val="00B37C25"/>
    <w:rsid w:val="00B425C5"/>
    <w:rsid w:val="00B53B06"/>
    <w:rsid w:val="00B6155F"/>
    <w:rsid w:val="00B65AD8"/>
    <w:rsid w:val="00B901BB"/>
    <w:rsid w:val="00BD0AB7"/>
    <w:rsid w:val="00BF7455"/>
    <w:rsid w:val="00C075FD"/>
    <w:rsid w:val="00C13AD2"/>
    <w:rsid w:val="00C229F3"/>
    <w:rsid w:val="00C3427B"/>
    <w:rsid w:val="00C35C9B"/>
    <w:rsid w:val="00C53AF9"/>
    <w:rsid w:val="00C55E47"/>
    <w:rsid w:val="00C844BD"/>
    <w:rsid w:val="00C9099A"/>
    <w:rsid w:val="00CA175F"/>
    <w:rsid w:val="00CA6273"/>
    <w:rsid w:val="00CB2484"/>
    <w:rsid w:val="00CC7933"/>
    <w:rsid w:val="00CD4314"/>
    <w:rsid w:val="00CD7113"/>
    <w:rsid w:val="00CE7C79"/>
    <w:rsid w:val="00D033AE"/>
    <w:rsid w:val="00D06E43"/>
    <w:rsid w:val="00D30D23"/>
    <w:rsid w:val="00D41FD6"/>
    <w:rsid w:val="00D46EE8"/>
    <w:rsid w:val="00D65F12"/>
    <w:rsid w:val="00D73F25"/>
    <w:rsid w:val="00D754E3"/>
    <w:rsid w:val="00D82568"/>
    <w:rsid w:val="00D92088"/>
    <w:rsid w:val="00D9441C"/>
    <w:rsid w:val="00D95DE4"/>
    <w:rsid w:val="00D97050"/>
    <w:rsid w:val="00DA6DEA"/>
    <w:rsid w:val="00DD74A4"/>
    <w:rsid w:val="00DE14AB"/>
    <w:rsid w:val="00DE5EC2"/>
    <w:rsid w:val="00E331AE"/>
    <w:rsid w:val="00E3632A"/>
    <w:rsid w:val="00E644DB"/>
    <w:rsid w:val="00E67698"/>
    <w:rsid w:val="00E729C0"/>
    <w:rsid w:val="00EA79BB"/>
    <w:rsid w:val="00EB0F4F"/>
    <w:rsid w:val="00EB129F"/>
    <w:rsid w:val="00EB5CEA"/>
    <w:rsid w:val="00EB5D24"/>
    <w:rsid w:val="00EB6AF1"/>
    <w:rsid w:val="00EC256B"/>
    <w:rsid w:val="00ED2E81"/>
    <w:rsid w:val="00ED3B80"/>
    <w:rsid w:val="00ED7362"/>
    <w:rsid w:val="00EE4645"/>
    <w:rsid w:val="00EF3B00"/>
    <w:rsid w:val="00EF547C"/>
    <w:rsid w:val="00F161E5"/>
    <w:rsid w:val="00F3666B"/>
    <w:rsid w:val="00F40EAF"/>
    <w:rsid w:val="00F65EC6"/>
    <w:rsid w:val="00F765FB"/>
    <w:rsid w:val="00F77EC2"/>
    <w:rsid w:val="00F84C96"/>
    <w:rsid w:val="00F94C4A"/>
    <w:rsid w:val="00FE462A"/>
    <w:rsid w:val="00FF07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E67698"/>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style>
  <w:style w:type="character" w:customStyle="1" w:styleId="WW8Num10z3">
    <w:name w:val="WW8Num10z3"/>
    <w:rsid w:val="00E6769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style>
  <w:style w:type="character" w:customStyle="1" w:styleId="WW8Num11z3">
    <w:name w:val="WW8Num11z3"/>
    <w:rsid w:val="00E6769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sid w:val="00E67698"/>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rsid w:val="00E6769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pPr>
      <w:spacing w:after="100"/>
    </w:pPr>
    <w:rPr>
      <w:rFonts w:eastAsia="MS Mincho"/>
      <w:lang w:val="en-US" w:eastAsia="ja-JP"/>
    </w:rPr>
  </w:style>
  <w:style w:type="paragraph" w:styleId="af6">
    <w:name w:val="header"/>
    <w:basedOn w:val="a"/>
  </w:style>
  <w:style w:type="paragraph" w:styleId="af7">
    <w:name w:val="Balloon Text"/>
    <w:basedOn w:val="a"/>
    <w:rsid w:val="00E67698"/>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qFormat/>
    <w:pPr>
      <w:spacing w:after="200"/>
      <w:ind w:left="720"/>
      <w:contextualSpacing/>
    </w:pPr>
  </w:style>
  <w:style w:type="paragraph" w:styleId="afc">
    <w:name w:val="footnote text"/>
    <w:basedOn w:val="a"/>
    <w:link w:val="Char2"/>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d"/>
    <w:rsid w:val="00E67698"/>
    <w:rPr>
      <w:rFonts w:ascii="Calibri" w:hAnsi="Calibri" w:cs="Calibri"/>
      <w:lang w:val="en-GB" w:eastAsia="zh-CN"/>
    </w:rPr>
  </w:style>
  <w:style w:type="character" w:customStyle="1" w:styleId="Char2">
    <w:name w:val="Κείμενο υποσημείωσης Char"/>
    <w:basedOn w:val="a0"/>
    <w:link w:val="afc"/>
    <w:uiPriority w:val="99"/>
    <w:rsid w:val="001661D1"/>
    <w:rPr>
      <w:rFonts w:ascii="Calibri" w:hAnsi="Calibri" w:cs="Calibri"/>
      <w:sz w:val="18"/>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E67698"/>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style>
  <w:style w:type="character" w:customStyle="1" w:styleId="WW8Num10z3">
    <w:name w:val="WW8Num10z3"/>
    <w:rsid w:val="00E6769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style>
  <w:style w:type="character" w:customStyle="1" w:styleId="WW8Num11z3">
    <w:name w:val="WW8Num11z3"/>
    <w:rsid w:val="00E6769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sid w:val="00E67698"/>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rsid w:val="00E6769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pPr>
      <w:spacing w:after="100"/>
    </w:pPr>
    <w:rPr>
      <w:rFonts w:eastAsia="MS Mincho"/>
      <w:lang w:val="en-US" w:eastAsia="ja-JP"/>
    </w:rPr>
  </w:style>
  <w:style w:type="paragraph" w:styleId="af6">
    <w:name w:val="header"/>
    <w:basedOn w:val="a"/>
  </w:style>
  <w:style w:type="paragraph" w:styleId="af7">
    <w:name w:val="Balloon Text"/>
    <w:basedOn w:val="a"/>
    <w:rsid w:val="00E67698"/>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qFormat/>
    <w:pPr>
      <w:spacing w:after="200"/>
      <w:ind w:left="720"/>
      <w:contextualSpacing/>
    </w:pPr>
  </w:style>
  <w:style w:type="paragraph" w:styleId="afc">
    <w:name w:val="footnote text"/>
    <w:basedOn w:val="a"/>
    <w:link w:val="Char2"/>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d"/>
    <w:rsid w:val="00E67698"/>
    <w:rPr>
      <w:rFonts w:ascii="Calibri" w:hAnsi="Calibri" w:cs="Calibri"/>
      <w:lang w:val="en-GB" w:eastAsia="zh-CN"/>
    </w:rPr>
  </w:style>
  <w:style w:type="character" w:customStyle="1" w:styleId="Char2">
    <w:name w:val="Κείμενο υποσημείωσης Char"/>
    <w:basedOn w:val="a0"/>
    <w:link w:val="afc"/>
    <w:uiPriority w:val="99"/>
    <w:rsid w:val="001661D1"/>
    <w:rPr>
      <w:rFonts w:ascii="Calibri" w:hAnsi="Calibri" w:cs="Calibri"/>
      <w:sz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ppa.gr/"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eaadhsy.gr/n4412/prosarthmaA_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ppa.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aadhsy.gr/"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et.diavgeia.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8DF142-7E7C-4962-8D70-0945723E71BC}"/>
</file>

<file path=customXml/itemProps2.xml><?xml version="1.0" encoding="utf-8"?>
<ds:datastoreItem xmlns:ds="http://schemas.openxmlformats.org/officeDocument/2006/customXml" ds:itemID="{4FB73C88-1BD2-4AD8-AC36-7EA6968B2ADE}"/>
</file>

<file path=customXml/itemProps3.xml><?xml version="1.0" encoding="utf-8"?>
<ds:datastoreItem xmlns:ds="http://schemas.openxmlformats.org/officeDocument/2006/customXml" ds:itemID="{5FC78869-A8E1-4559-A610-8080204F8578}"/>
</file>

<file path=customXml/itemProps4.xml><?xml version="1.0" encoding="utf-8"?>
<ds:datastoreItem xmlns:ds="http://schemas.openxmlformats.org/officeDocument/2006/customXml" ds:itemID="{D28DD23F-9834-4365-8B5B-251C5D85750E}"/>
</file>

<file path=docProps/app.xml><?xml version="1.0" encoding="utf-8"?>
<Properties xmlns="http://schemas.openxmlformats.org/officeDocument/2006/extended-properties" xmlns:vt="http://schemas.openxmlformats.org/officeDocument/2006/docPropsVTypes">
  <Template>Normal</Template>
  <TotalTime>18</TotalTime>
  <Pages>40</Pages>
  <Words>16673</Words>
  <Characters>90038</Characters>
  <Application>Microsoft Office Word</Application>
  <DocSecurity>0</DocSecurity>
  <Lines>750</Lines>
  <Paragraphs>212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106499</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ΑΘΗΝΑ ΚΡΙΚΕΛΑ</cp:lastModifiedBy>
  <cp:revision>7</cp:revision>
  <cp:lastPrinted>2018-06-04T14:03:00Z</cp:lastPrinted>
  <dcterms:created xsi:type="dcterms:W3CDTF">2018-05-14T09:54:00Z</dcterms:created>
  <dcterms:modified xsi:type="dcterms:W3CDTF">2018-06-04T14:03:00Z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